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E659" w14:textId="77777777" w:rsidR="00475694" w:rsidRPr="00475694" w:rsidRDefault="006C0664" w:rsidP="00475694">
      <w:pPr>
        <w:shd w:val="clear" w:color="auto" w:fill="002060"/>
        <w:spacing w:before="0" w:after="0"/>
        <w:jc w:val="center"/>
        <w:rPr>
          <w:rFonts w:asciiTheme="majorHAnsi" w:hAnsiTheme="majorHAnsi" w:cs="Arial"/>
          <w:b/>
          <w:sz w:val="40"/>
          <w:szCs w:val="40"/>
        </w:rPr>
      </w:pPr>
      <w:r w:rsidRPr="00475694">
        <w:rPr>
          <w:rFonts w:asciiTheme="majorHAnsi" w:hAnsiTheme="majorHAnsi"/>
          <w:b/>
          <w:bCs/>
          <w:noProof/>
          <w:color w:val="052F61" w:themeColor="accent1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108F437" wp14:editId="7F8DD178">
            <wp:simplePos x="0" y="0"/>
            <wp:positionH relativeFrom="margin">
              <wp:posOffset>-142875</wp:posOffset>
            </wp:positionH>
            <wp:positionV relativeFrom="margin">
              <wp:posOffset>-161925</wp:posOffset>
            </wp:positionV>
            <wp:extent cx="2362200" cy="7143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f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694" w:rsidRPr="00475694">
        <w:rPr>
          <w:rFonts w:asciiTheme="majorHAnsi" w:hAnsiTheme="majorHAnsi" w:cs="Arial"/>
          <w:b/>
          <w:sz w:val="40"/>
          <w:szCs w:val="40"/>
        </w:rPr>
        <w:t xml:space="preserve">SUSTAINABILITY </w:t>
      </w:r>
    </w:p>
    <w:p w14:paraId="6072B7A7" w14:textId="77777777" w:rsidR="00475694" w:rsidRPr="00475694" w:rsidRDefault="00475694" w:rsidP="00475694">
      <w:pPr>
        <w:shd w:val="clear" w:color="auto" w:fill="002060"/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475694">
        <w:rPr>
          <w:rFonts w:asciiTheme="majorHAnsi" w:hAnsiTheme="majorHAnsi" w:cs="Arial"/>
          <w:b/>
          <w:sz w:val="28"/>
          <w:szCs w:val="28"/>
        </w:rPr>
        <w:t xml:space="preserve">A </w:t>
      </w:r>
      <w:r w:rsidR="00F67126" w:rsidRPr="00475694">
        <w:rPr>
          <w:rFonts w:asciiTheme="majorHAnsi" w:hAnsiTheme="majorHAnsi" w:cs="Arial"/>
          <w:b/>
          <w:sz w:val="28"/>
          <w:szCs w:val="28"/>
        </w:rPr>
        <w:t>Division of Public Works</w:t>
      </w:r>
    </w:p>
    <w:p w14:paraId="2BFC5AE9" w14:textId="77777777" w:rsidR="00513E4E" w:rsidRDefault="00117DAA" w:rsidP="003A751D">
      <w:pPr>
        <w:pStyle w:val="NoSpacing"/>
        <w:spacing w:line="360" w:lineRule="auto"/>
        <w:rPr>
          <w:rStyle w:val="SubtleReference"/>
          <w:rFonts w:asciiTheme="majorHAnsi" w:hAnsiTheme="majorHAnsi"/>
          <w:sz w:val="8"/>
          <w:szCs w:val="8"/>
        </w:rPr>
      </w:pPr>
      <w:r w:rsidRPr="002E1D79">
        <w:rPr>
          <w:rStyle w:val="SubtleReference"/>
          <w:rFonts w:asciiTheme="majorHAnsi" w:hAnsiTheme="majorHAnsi"/>
          <w:noProof/>
          <w:sz w:val="30"/>
          <w:szCs w:val="30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EA9F395" wp14:editId="078926C6">
                <wp:simplePos x="0" y="0"/>
                <wp:positionH relativeFrom="page">
                  <wp:posOffset>297180</wp:posOffset>
                </wp:positionH>
                <wp:positionV relativeFrom="margin">
                  <wp:posOffset>697230</wp:posOffset>
                </wp:positionV>
                <wp:extent cx="2506980" cy="8359140"/>
                <wp:effectExtent l="0" t="0" r="7620" b="381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0" cy="8359140"/>
                          <a:chOff x="0" y="-3645"/>
                          <a:chExt cx="2466504" cy="8322558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90190" y="-3645"/>
                            <a:ext cx="2320166" cy="832255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13BA4C" w14:textId="4AB8C6C0" w:rsidR="008E297A" w:rsidRPr="00E25617" w:rsidRDefault="001A3498" w:rsidP="00EE4082">
                              <w:pP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T</w:t>
                              </w:r>
                              <w:r w:rsidR="00F67126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he Sustainability Division</w:t>
                              </w:r>
                              <w:r w:rsidR="00CE7889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embraces the Mayor’s promise that “We Work </w:t>
                              </w:r>
                              <w:r w:rsidR="009F7593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for</w:t>
                              </w:r>
                              <w:r w:rsidR="00CE7889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You</w:t>
                              </w:r>
                              <w:r w:rsidR="000E2DB8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.</w:t>
                              </w:r>
                              <w:r w:rsidR="00CE7889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” </w:t>
                              </w:r>
                              <w:r w:rsidR="00770CBD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One of the</w:t>
                              </w:r>
                              <w:r w:rsidR="00F67126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primary focus</w:t>
                              </w:r>
                              <w:r w:rsidR="00770CBD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es</w:t>
                              </w:r>
                              <w:r w:rsidR="00F67126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has been to </w:t>
                              </w:r>
                              <w:r w:rsidR="00396C9C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improve air quality and our environment. This will be achieved by 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i</w:t>
                              </w:r>
                              <w:r w:rsidR="00396C9C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mproving energy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efficiencies </w:t>
                              </w:r>
                              <w:r w:rsidR="00F67126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and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the</w:t>
                              </w:r>
                              <w:r w:rsidR="00F67126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sustainability of 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facilities throughout the City</w:t>
                              </w:r>
                              <w:r w:rsidR="00770CBD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’s properties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. Reducing </w:t>
                              </w:r>
                              <w:r w:rsidR="00D23B8C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our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carbon footprint </w:t>
                              </w:r>
                              <w:r w:rsidR="00396C9C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will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be achieved by decreasing the amount of energy used</w:t>
                              </w:r>
                              <w:r w:rsidR="00770CBD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,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increasing the generation of renewable energy</w:t>
                              </w:r>
                              <w:r w:rsidR="00770CBD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, and converting City vehicles to hybrid or alternative fuels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39C47461" w14:textId="2CCC32D4" w:rsidR="000A0BCB" w:rsidRPr="00E25617" w:rsidRDefault="000A0BCB" w:rsidP="000D4E0B">
                              <w:pP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6B44B6">
                                <w:rPr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The </w:t>
                              </w:r>
                              <w:r w:rsidR="00B63A55" w:rsidRPr="006B44B6">
                                <w:rPr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Division is committed to</w:t>
                              </w: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:</w:t>
                              </w:r>
                            </w:p>
                            <w:p w14:paraId="7358F5CD" w14:textId="6909CF39" w:rsidR="003370A5" w:rsidRPr="00E25617" w:rsidRDefault="0065359B" w:rsidP="000D4E0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Improving air quality by r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educing</w:t>
                              </w:r>
                              <w:r w:rsidR="000A0BCB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greenh</w:t>
                              </w:r>
                              <w:r w:rsidR="00204D27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ouse gas emissions</w:t>
                              </w:r>
                            </w:p>
                            <w:p w14:paraId="385FA1F6" w14:textId="6036B9FD" w:rsidR="00CE7889" w:rsidRPr="00E25617" w:rsidRDefault="00CE7889" w:rsidP="000D4E0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Saving </w:t>
                              </w:r>
                              <w:r w:rsidR="003D4BA6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t</w:t>
                              </w: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axpayer money</w:t>
                              </w:r>
                            </w:p>
                            <w:p w14:paraId="36DAA572" w14:textId="77777777" w:rsidR="00204D27" w:rsidRPr="00E25617" w:rsidRDefault="003370A5" w:rsidP="000D4E0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Increasing renewable energy generation</w:t>
                              </w:r>
                            </w:p>
                            <w:p w14:paraId="7D09D682" w14:textId="30C6C4A9" w:rsidR="003370A5" w:rsidRPr="00E25617" w:rsidRDefault="003370A5" w:rsidP="000D4E0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Building a stronger Fresno economy</w:t>
                              </w:r>
                            </w:p>
                            <w:p w14:paraId="7D774018" w14:textId="77777777" w:rsidR="000A0BCB" w:rsidRPr="00E25617" w:rsidRDefault="003370A5" w:rsidP="000D4E0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C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reating</w:t>
                              </w:r>
                              <w:r w:rsidR="000A0BCB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204D27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local jobs</w:t>
                              </w:r>
                            </w:p>
                            <w:p w14:paraId="62E2D71F" w14:textId="54735279" w:rsidR="00204D27" w:rsidRPr="00E25617" w:rsidRDefault="00585D3D" w:rsidP="000D4E0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B63A5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roviding</w:t>
                              </w: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 utility rate s</w:t>
                              </w:r>
                              <w:r w:rsidR="00204D27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tability</w:t>
                              </w:r>
                            </w:p>
                            <w:p w14:paraId="3363AA96" w14:textId="672FC5F2" w:rsidR="00B63A55" w:rsidRPr="006B44B6" w:rsidRDefault="0065359B" w:rsidP="000D4E0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Improving </w:t>
                              </w:r>
                              <w:r w:rsidR="003370A5" w:rsidRPr="00E25617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community confidence</w:t>
                              </w:r>
                            </w:p>
                            <w:p w14:paraId="78093569" w14:textId="6441216A" w:rsidR="006B44B6" w:rsidRPr="00E25617" w:rsidRDefault="006B44B6" w:rsidP="000D4E0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Engaging on state energy policies that impact cities </w:t>
                              </w:r>
                            </w:p>
                            <w:p w14:paraId="11940CAB" w14:textId="77777777" w:rsidR="005E6C7F" w:rsidRDefault="005E6C7F" w:rsidP="005E6C7F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14:paraId="77B6BD3B" w14:textId="77777777" w:rsidR="005E6C7F" w:rsidRDefault="005E6C7F" w:rsidP="005E6C7F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14:paraId="38867AB8" w14:textId="77777777" w:rsidR="005E6C7F" w:rsidRPr="00EE4082" w:rsidRDefault="005E6C7F" w:rsidP="005E6C7F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 xml:space="preserve">            </w:t>
                              </w:r>
                            </w:p>
                            <w:p w14:paraId="1A1EA91B" w14:textId="77777777" w:rsidR="005E6C7F" w:rsidRPr="00204D27" w:rsidRDefault="005E6C7F" w:rsidP="005E6C7F">
                              <w:pPr>
                                <w:spacing w:line="360" w:lineRule="auto"/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  <w:p w14:paraId="254A367E" w14:textId="77777777" w:rsidR="00204D27" w:rsidRPr="005E6C7F" w:rsidRDefault="001A3498" w:rsidP="005E6C7F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  <w:r w:rsidRPr="005E6C7F"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358208"/>
                            <a:ext cx="2466504" cy="350450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2272A0" w14:textId="77777777" w:rsidR="000A0BCB" w:rsidRPr="00475694" w:rsidRDefault="00F67126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75694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Division Objectives</w:t>
                              </w:r>
                              <w:r w:rsidR="000A0BCB" w:rsidRPr="00475694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9F395" id="Group 50" o:spid="_x0000_s1026" style="position:absolute;margin-left:23.4pt;margin-top:54.9pt;width:197.4pt;height:658.2pt;z-index:251659264;mso-wrap-distance-left:18pt;mso-wrap-distance-right:18pt;mso-position-horizontal-relative:page;mso-position-vertical-relative:margin" coordorigin=",-36" coordsize="24665,8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901;top:-36;width:23202;height:8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83def5 [2899]" stroked="f" strokeweight=".5pt">
                  <v:fill color2="#6ed8f3 [3139]" rotate="t" focusposition=".5,.5" focussize="-.5,-.5" focus="100%" type="gradientRadial"/>
                  <v:textbox inset="14.4pt,1in,14.4pt,14.4pt">
                    <w:txbxContent>
                      <w:p w14:paraId="3513BA4C" w14:textId="4AB8C6C0" w:rsidR="008E297A" w:rsidRPr="00E25617" w:rsidRDefault="001A3498" w:rsidP="00EE4082">
                        <w:pPr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T</w:t>
                        </w:r>
                        <w:r w:rsidR="00F67126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he Sustainability Division</w:t>
                        </w:r>
                        <w:r w:rsidR="00CE7889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embraces the Mayor’s promise that “We Work </w:t>
                        </w:r>
                        <w:r w:rsidR="009F7593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for</w:t>
                        </w:r>
                        <w:r w:rsidR="00CE7889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You</w:t>
                        </w:r>
                        <w:r w:rsidR="000E2DB8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.</w:t>
                        </w:r>
                        <w:r w:rsidR="00CE7889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” </w:t>
                        </w:r>
                        <w:r w:rsidR="00770CBD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One of the</w:t>
                        </w:r>
                        <w:r w:rsidR="00F67126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primary focus</w:t>
                        </w:r>
                        <w:r w:rsidR="00770CBD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es</w:t>
                        </w:r>
                        <w:r w:rsidR="00F67126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has been to </w:t>
                        </w:r>
                        <w:r w:rsidR="00396C9C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improve air quality and our environment. This will be achieved by 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i</w:t>
                        </w:r>
                        <w:r w:rsidR="00396C9C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mproving energy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efficiencies </w:t>
                        </w:r>
                        <w:r w:rsidR="00F67126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and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the</w:t>
                        </w:r>
                        <w:r w:rsidR="00F67126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sustainability of 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facilities throughout the City</w:t>
                        </w:r>
                        <w:r w:rsidR="00770CBD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’s properties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. Reducing </w:t>
                        </w:r>
                        <w:r w:rsidR="00D23B8C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our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carbon footprint </w:t>
                        </w:r>
                        <w:r w:rsidR="00396C9C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will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be achieved by decreasing the amount of energy used</w:t>
                        </w:r>
                        <w:r w:rsidR="00770CBD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,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increasing the generation of renewable energy</w:t>
                        </w:r>
                        <w:r w:rsidR="00770CBD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, and converting City vehicles to hybrid or alternative fuels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.</w:t>
                        </w:r>
                      </w:p>
                      <w:p w14:paraId="39C47461" w14:textId="2CCC32D4" w:rsidR="000A0BCB" w:rsidRPr="00E25617" w:rsidRDefault="000A0BCB" w:rsidP="000D4E0B">
                        <w:pPr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6B44B6">
                          <w:rPr>
                            <w:b/>
                            <w:bCs/>
                            <w:color w:val="000000" w:themeColor="text1"/>
                            <w:sz w:val="21"/>
                            <w:szCs w:val="21"/>
                          </w:rPr>
                          <w:t xml:space="preserve">The </w:t>
                        </w:r>
                        <w:r w:rsidR="00B63A55" w:rsidRPr="006B44B6">
                          <w:rPr>
                            <w:b/>
                            <w:bCs/>
                            <w:color w:val="000000" w:themeColor="text1"/>
                            <w:sz w:val="21"/>
                            <w:szCs w:val="21"/>
                          </w:rPr>
                          <w:t>Division is committed to</w:t>
                        </w: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:</w:t>
                        </w:r>
                      </w:p>
                      <w:p w14:paraId="7358F5CD" w14:textId="6909CF39" w:rsidR="003370A5" w:rsidRPr="00E25617" w:rsidRDefault="0065359B" w:rsidP="000D4E0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Improving air quality by r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educing</w:t>
                        </w:r>
                        <w:r w:rsidR="000A0BCB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greenh</w:t>
                        </w:r>
                        <w:r w:rsidR="00204D27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ouse gas emissions</w:t>
                        </w:r>
                      </w:p>
                      <w:p w14:paraId="385FA1F6" w14:textId="6036B9FD" w:rsidR="00CE7889" w:rsidRPr="00E25617" w:rsidRDefault="00CE7889" w:rsidP="000D4E0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Saving </w:t>
                        </w:r>
                        <w:r w:rsidR="003D4BA6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t</w:t>
                        </w: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axpayer money</w:t>
                        </w:r>
                      </w:p>
                      <w:p w14:paraId="36DAA572" w14:textId="77777777" w:rsidR="00204D27" w:rsidRPr="00E25617" w:rsidRDefault="003370A5" w:rsidP="000D4E0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Increasing renewable energy generation</w:t>
                        </w:r>
                      </w:p>
                      <w:p w14:paraId="7D09D682" w14:textId="30C6C4A9" w:rsidR="003370A5" w:rsidRPr="00E25617" w:rsidRDefault="003370A5" w:rsidP="000D4E0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Building a stronger Fresno economy</w:t>
                        </w:r>
                      </w:p>
                      <w:p w14:paraId="7D774018" w14:textId="77777777" w:rsidR="000A0BCB" w:rsidRPr="00E25617" w:rsidRDefault="003370A5" w:rsidP="000D4E0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C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reating</w:t>
                        </w:r>
                        <w:r w:rsidR="000A0BCB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</w:t>
                        </w:r>
                        <w:r w:rsidR="00204D27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local jobs</w:t>
                        </w:r>
                      </w:p>
                      <w:p w14:paraId="62E2D71F" w14:textId="54735279" w:rsidR="00204D27" w:rsidRPr="00E25617" w:rsidRDefault="00585D3D" w:rsidP="000D4E0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P</w:t>
                        </w:r>
                        <w:r w:rsidR="00B63A5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roviding</w:t>
                        </w: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 utility rate s</w:t>
                        </w:r>
                        <w:r w:rsidR="00204D27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tability</w:t>
                        </w:r>
                      </w:p>
                      <w:p w14:paraId="3363AA96" w14:textId="672FC5F2" w:rsidR="00B63A55" w:rsidRPr="006B44B6" w:rsidRDefault="0065359B" w:rsidP="000D4E0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Improving </w:t>
                        </w:r>
                        <w:r w:rsidR="003370A5" w:rsidRPr="00E25617">
                          <w:rPr>
                            <w:color w:val="000000" w:themeColor="text1"/>
                            <w:sz w:val="21"/>
                            <w:szCs w:val="21"/>
                          </w:rPr>
                          <w:t>community confidence</w:t>
                        </w:r>
                      </w:p>
                      <w:p w14:paraId="78093569" w14:textId="6441216A" w:rsidR="006B44B6" w:rsidRPr="00E25617" w:rsidRDefault="006B44B6" w:rsidP="000D4E0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1"/>
                            <w:szCs w:val="21"/>
                          </w:rPr>
                          <w:t xml:space="preserve">Engaging on state energy policies that impact cities </w:t>
                        </w:r>
                      </w:p>
                      <w:p w14:paraId="11940CAB" w14:textId="77777777" w:rsidR="005E6C7F" w:rsidRDefault="005E6C7F" w:rsidP="005E6C7F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</w:p>
                      <w:p w14:paraId="77B6BD3B" w14:textId="77777777" w:rsidR="005E6C7F" w:rsidRDefault="005E6C7F" w:rsidP="005E6C7F">
                        <w:pPr>
                          <w:rPr>
                            <w:color w:val="595959" w:themeColor="text1" w:themeTint="A6"/>
                          </w:rPr>
                        </w:pPr>
                      </w:p>
                      <w:p w14:paraId="38867AB8" w14:textId="77777777" w:rsidR="005E6C7F" w:rsidRPr="00EE4082" w:rsidRDefault="005E6C7F" w:rsidP="005E6C7F">
                        <w:p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 xml:space="preserve">            </w:t>
                        </w:r>
                      </w:p>
                      <w:p w14:paraId="1A1EA91B" w14:textId="77777777" w:rsidR="005E6C7F" w:rsidRPr="00204D27" w:rsidRDefault="005E6C7F" w:rsidP="005E6C7F">
                        <w:pPr>
                          <w:spacing w:line="360" w:lineRule="auto"/>
                          <w:rPr>
                            <w:color w:val="595959" w:themeColor="text1" w:themeTint="A6"/>
                          </w:rPr>
                        </w:pPr>
                      </w:p>
                      <w:p w14:paraId="254A367E" w14:textId="77777777" w:rsidR="00204D27" w:rsidRPr="005E6C7F" w:rsidRDefault="001A3498" w:rsidP="005E6C7F">
                        <w:pPr>
                          <w:rPr>
                            <w:color w:val="595959" w:themeColor="text1" w:themeTint="A6"/>
                          </w:rPr>
                        </w:pPr>
                        <w:r w:rsidRPr="005E6C7F">
                          <w:rPr>
                            <w:color w:val="595959" w:themeColor="text1" w:themeTint="A6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" fillcolor="#146194 [3215]" stroked="f" strokeweight="1.25pt">
                  <v:stroke endcap="round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3582;width:24665;height:3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" adj="20065" fillcolor="#052f61 [3204]" stroked="f" strokeweight="1.25pt">
                  <v:stroke endcap="round"/>
                  <v:textbox inset="28.8pt,0,14.4pt,0">
                    <w:txbxContent>
                      <w:p w14:paraId="062272A0" w14:textId="77777777" w:rsidR="000A0BCB" w:rsidRPr="00475694" w:rsidRDefault="00F67126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75694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Division Objectives</w:t>
                        </w:r>
                        <w:r w:rsidR="000A0BCB" w:rsidRPr="00475694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0B385CF0" w14:textId="2752B3F3" w:rsidR="00024671" w:rsidRPr="00513E4E" w:rsidRDefault="00475694" w:rsidP="00F8096A">
      <w:pPr>
        <w:pStyle w:val="NoSpacing"/>
        <w:spacing w:line="360" w:lineRule="auto"/>
        <w:rPr>
          <w:rStyle w:val="SubtleReference"/>
          <w:rFonts w:asciiTheme="majorHAnsi" w:hAnsiTheme="majorHAnsi"/>
          <w:sz w:val="8"/>
          <w:szCs w:val="8"/>
        </w:rPr>
      </w:pPr>
      <w:r>
        <w:rPr>
          <w:rStyle w:val="SubtleReference"/>
          <w:rFonts w:asciiTheme="majorHAnsi" w:hAnsiTheme="majorHAnsi"/>
          <w:sz w:val="30"/>
          <w:szCs w:val="30"/>
        </w:rPr>
        <w:t xml:space="preserve">Division </w:t>
      </w:r>
      <w:r w:rsidR="006445A0">
        <w:rPr>
          <w:rStyle w:val="SubtleReference"/>
          <w:rFonts w:asciiTheme="majorHAnsi" w:hAnsiTheme="majorHAnsi"/>
          <w:sz w:val="30"/>
          <w:szCs w:val="30"/>
        </w:rPr>
        <w:t>Engagement</w:t>
      </w:r>
    </w:p>
    <w:p w14:paraId="435C1384" w14:textId="0FC25B66" w:rsidR="006445A0" w:rsidRDefault="00915964" w:rsidP="00CF3929">
      <w:pPr>
        <w:pStyle w:val="NoSpacing"/>
        <w:spacing w:before="0" w:line="276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Di</w:t>
      </w:r>
      <w:r w:rsidR="00513E4E">
        <w:rPr>
          <w:rFonts w:cs="Arial"/>
          <w:sz w:val="22"/>
          <w:szCs w:val="22"/>
        </w:rPr>
        <w:t>vision has led and</w:t>
      </w:r>
      <w:r>
        <w:rPr>
          <w:rFonts w:cs="Arial"/>
          <w:sz w:val="22"/>
          <w:szCs w:val="22"/>
        </w:rPr>
        <w:t xml:space="preserve"> supported several City sustainability efforts to include energy efficiency</w:t>
      </w:r>
      <w:r w:rsidR="00A4192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renewable </w:t>
      </w:r>
      <w:r w:rsidR="00191CA6">
        <w:rPr>
          <w:rFonts w:cs="Arial"/>
          <w:sz w:val="22"/>
          <w:szCs w:val="22"/>
        </w:rPr>
        <w:t xml:space="preserve">solar </w:t>
      </w:r>
      <w:r>
        <w:rPr>
          <w:rFonts w:cs="Arial"/>
          <w:sz w:val="22"/>
          <w:szCs w:val="22"/>
        </w:rPr>
        <w:t xml:space="preserve">energy </w:t>
      </w:r>
      <w:r w:rsidR="00191CA6">
        <w:rPr>
          <w:rFonts w:cs="Arial"/>
          <w:sz w:val="22"/>
          <w:szCs w:val="22"/>
        </w:rPr>
        <w:t xml:space="preserve">and battery storage </w:t>
      </w:r>
      <w:r>
        <w:rPr>
          <w:rFonts w:cs="Arial"/>
          <w:sz w:val="22"/>
          <w:szCs w:val="22"/>
        </w:rPr>
        <w:t xml:space="preserve">projects, installation of electric vehicle (EV) chargers, </w:t>
      </w:r>
      <w:r w:rsidR="000D4E0B">
        <w:rPr>
          <w:rFonts w:cs="Arial"/>
          <w:sz w:val="22"/>
          <w:szCs w:val="22"/>
        </w:rPr>
        <w:t>S</w:t>
      </w:r>
      <w:r w:rsidR="006445A0">
        <w:rPr>
          <w:rFonts w:cs="Arial"/>
          <w:sz w:val="22"/>
          <w:szCs w:val="22"/>
        </w:rPr>
        <w:t>tate</w:t>
      </w:r>
      <w:r w:rsidR="000D4E0B">
        <w:rPr>
          <w:rFonts w:cs="Arial"/>
          <w:sz w:val="22"/>
          <w:szCs w:val="22"/>
        </w:rPr>
        <w:t xml:space="preserve"> and local</w:t>
      </w:r>
      <w:r w:rsidR="006445A0">
        <w:rPr>
          <w:rFonts w:cs="Arial"/>
          <w:sz w:val="22"/>
          <w:szCs w:val="22"/>
        </w:rPr>
        <w:t xml:space="preserve"> compliance reporting,</w:t>
      </w:r>
      <w:r w:rsidR="00191CA6">
        <w:rPr>
          <w:rFonts w:cs="Arial"/>
          <w:sz w:val="22"/>
          <w:szCs w:val="22"/>
        </w:rPr>
        <w:t xml:space="preserve"> </w:t>
      </w:r>
      <w:r w:rsidR="006445A0">
        <w:rPr>
          <w:rFonts w:cs="Arial"/>
          <w:sz w:val="22"/>
          <w:szCs w:val="22"/>
        </w:rPr>
        <w:t xml:space="preserve">and </w:t>
      </w:r>
      <w:r w:rsidR="00191CA6">
        <w:rPr>
          <w:rFonts w:cs="Arial"/>
          <w:sz w:val="22"/>
          <w:szCs w:val="22"/>
        </w:rPr>
        <w:t>state energy legislation support</w:t>
      </w:r>
      <w:r w:rsidR="006445A0">
        <w:rPr>
          <w:rFonts w:cs="Arial"/>
          <w:sz w:val="22"/>
          <w:szCs w:val="22"/>
        </w:rPr>
        <w:t xml:space="preserve">. </w:t>
      </w:r>
      <w:r w:rsidR="00EC215A">
        <w:rPr>
          <w:rFonts w:cs="Arial"/>
          <w:sz w:val="22"/>
          <w:szCs w:val="22"/>
        </w:rPr>
        <w:t>Projects are successfully implemented with nearly no out-of-pocket costs to the City.</w:t>
      </w:r>
    </w:p>
    <w:p w14:paraId="0F6CAB9F" w14:textId="77777777" w:rsidR="00CF3929" w:rsidRDefault="00CF3929" w:rsidP="00CF3929">
      <w:pPr>
        <w:pStyle w:val="NoSpacing"/>
        <w:spacing w:before="0" w:line="276" w:lineRule="auto"/>
        <w:ind w:left="720"/>
        <w:rPr>
          <w:rFonts w:cs="Arial"/>
          <w:sz w:val="22"/>
          <w:szCs w:val="22"/>
        </w:rPr>
      </w:pPr>
    </w:p>
    <w:p w14:paraId="5A5A0D1A" w14:textId="46A24A10" w:rsidR="008607AD" w:rsidRPr="00024FF6" w:rsidRDefault="00191CA6" w:rsidP="00024FF6">
      <w:pPr>
        <w:pStyle w:val="NoSpacing"/>
        <w:numPr>
          <w:ilvl w:val="0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40F6B">
        <w:rPr>
          <w:rFonts w:cs="Arial"/>
          <w:sz w:val="22"/>
          <w:szCs w:val="22"/>
        </w:rPr>
        <w:t xml:space="preserve">Negotiated over </w:t>
      </w:r>
      <w:r w:rsidR="00024FF6">
        <w:rPr>
          <w:rFonts w:cs="Arial"/>
          <w:sz w:val="22"/>
          <w:szCs w:val="22"/>
        </w:rPr>
        <w:t>34</w:t>
      </w:r>
      <w:r w:rsidR="00540F6B">
        <w:rPr>
          <w:rFonts w:cs="Arial"/>
          <w:sz w:val="22"/>
          <w:szCs w:val="22"/>
        </w:rPr>
        <w:t xml:space="preserve"> MW of new </w:t>
      </w:r>
      <w:r w:rsidR="00024FF6">
        <w:rPr>
          <w:rFonts w:cs="Arial"/>
          <w:sz w:val="22"/>
          <w:szCs w:val="22"/>
        </w:rPr>
        <w:t xml:space="preserve">combined </w:t>
      </w:r>
      <w:r w:rsidR="00217F16">
        <w:rPr>
          <w:rFonts w:cs="Arial"/>
          <w:sz w:val="22"/>
          <w:szCs w:val="22"/>
        </w:rPr>
        <w:t>s</w:t>
      </w:r>
      <w:r w:rsidR="00540F6B">
        <w:rPr>
          <w:rFonts w:cs="Arial"/>
          <w:sz w:val="22"/>
          <w:szCs w:val="22"/>
        </w:rPr>
        <w:t xml:space="preserve">olar </w:t>
      </w:r>
      <w:r w:rsidR="00024FF6">
        <w:rPr>
          <w:rFonts w:cs="Arial"/>
          <w:sz w:val="22"/>
          <w:szCs w:val="22"/>
        </w:rPr>
        <w:t xml:space="preserve">and battery storage </w:t>
      </w:r>
      <w:r w:rsidR="00217F16">
        <w:rPr>
          <w:rFonts w:cs="Arial"/>
          <w:sz w:val="22"/>
          <w:szCs w:val="22"/>
        </w:rPr>
        <w:t>p</w:t>
      </w:r>
      <w:r w:rsidR="00540F6B">
        <w:rPr>
          <w:rFonts w:cs="Arial"/>
          <w:sz w:val="22"/>
          <w:szCs w:val="22"/>
        </w:rPr>
        <w:t xml:space="preserve">rojects at </w:t>
      </w:r>
      <w:r w:rsidR="00BA08F7">
        <w:rPr>
          <w:rFonts w:cs="Arial"/>
          <w:sz w:val="22"/>
          <w:szCs w:val="22"/>
        </w:rPr>
        <w:t>8</w:t>
      </w:r>
      <w:r w:rsidR="00540F6B">
        <w:rPr>
          <w:rFonts w:cs="Arial"/>
          <w:sz w:val="22"/>
          <w:szCs w:val="22"/>
        </w:rPr>
        <w:t xml:space="preserve"> sit</w:t>
      </w:r>
      <w:r w:rsidR="00024FF6">
        <w:rPr>
          <w:rFonts w:cs="Arial"/>
          <w:sz w:val="22"/>
          <w:szCs w:val="22"/>
        </w:rPr>
        <w:t>es to support City energy load</w:t>
      </w:r>
      <w:r w:rsidR="001A3498" w:rsidRPr="00024FF6">
        <w:rPr>
          <w:rFonts w:cs="Arial"/>
          <w:sz w:val="22"/>
          <w:szCs w:val="22"/>
        </w:rPr>
        <w:t xml:space="preserve"> </w:t>
      </w:r>
    </w:p>
    <w:p w14:paraId="106365B0" w14:textId="65D5694A" w:rsidR="00DD1D05" w:rsidRPr="00C02E42" w:rsidRDefault="00191CA6" w:rsidP="00C02E42">
      <w:pPr>
        <w:pStyle w:val="NoSpacing"/>
        <w:numPr>
          <w:ilvl w:val="3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C2586F" w:rsidRPr="00C02E42">
        <w:rPr>
          <w:rFonts w:cs="Arial"/>
          <w:sz w:val="22"/>
          <w:szCs w:val="22"/>
        </w:rPr>
        <w:t xml:space="preserve">Supported LED </w:t>
      </w:r>
      <w:r w:rsidR="00F8096A">
        <w:rPr>
          <w:rFonts w:cs="Arial"/>
          <w:sz w:val="22"/>
          <w:szCs w:val="22"/>
        </w:rPr>
        <w:t>s</w:t>
      </w:r>
      <w:r w:rsidR="00C2586F" w:rsidRPr="00C02E42">
        <w:rPr>
          <w:rFonts w:cs="Arial"/>
          <w:sz w:val="22"/>
          <w:szCs w:val="22"/>
        </w:rPr>
        <w:t>treetlight conversion saving</w:t>
      </w:r>
      <w:r w:rsidR="00365498">
        <w:rPr>
          <w:rFonts w:cs="Arial"/>
          <w:sz w:val="22"/>
          <w:szCs w:val="22"/>
        </w:rPr>
        <w:t>s</w:t>
      </w:r>
      <w:r w:rsidR="00C02E42" w:rsidRPr="00C02E42">
        <w:rPr>
          <w:rFonts w:cs="Arial"/>
          <w:sz w:val="22"/>
          <w:szCs w:val="22"/>
        </w:rPr>
        <w:t xml:space="preserve"> of 8.9 million </w:t>
      </w:r>
      <w:r w:rsidR="00C2586F" w:rsidRPr="00C02E42">
        <w:rPr>
          <w:rFonts w:cs="Arial"/>
          <w:sz w:val="22"/>
          <w:szCs w:val="22"/>
        </w:rPr>
        <w:t xml:space="preserve">kWh </w:t>
      </w:r>
      <w:r w:rsidR="00C02E42" w:rsidRPr="00C02E42">
        <w:rPr>
          <w:rFonts w:cs="Arial"/>
          <w:sz w:val="22"/>
          <w:szCs w:val="22"/>
        </w:rPr>
        <w:t xml:space="preserve">annually and annual bill savings of $1.6 million </w:t>
      </w:r>
      <w:r w:rsidR="00C2586F" w:rsidRPr="00C02E42">
        <w:rPr>
          <w:rFonts w:cs="Arial"/>
          <w:sz w:val="22"/>
          <w:szCs w:val="22"/>
        </w:rPr>
        <w:t xml:space="preserve"> </w:t>
      </w:r>
    </w:p>
    <w:p w14:paraId="74C0C40A" w14:textId="478B9BB2" w:rsidR="00122248" w:rsidRDefault="00191CA6" w:rsidP="00122248">
      <w:pPr>
        <w:pStyle w:val="NoSpacing"/>
        <w:numPr>
          <w:ilvl w:val="0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217F16">
        <w:rPr>
          <w:rFonts w:cs="Arial"/>
          <w:sz w:val="22"/>
          <w:szCs w:val="22"/>
        </w:rPr>
        <w:t>Implemented</w:t>
      </w:r>
      <w:r w:rsidR="00425A5E">
        <w:rPr>
          <w:rFonts w:cs="Arial"/>
          <w:sz w:val="22"/>
          <w:szCs w:val="22"/>
        </w:rPr>
        <w:t xml:space="preserve"> energy efficiency projects at </w:t>
      </w:r>
      <w:r w:rsidR="00024FF6">
        <w:rPr>
          <w:rFonts w:cs="Arial"/>
          <w:sz w:val="22"/>
          <w:szCs w:val="22"/>
        </w:rPr>
        <w:t xml:space="preserve">76 sites to include </w:t>
      </w:r>
      <w:r w:rsidR="00425A5E">
        <w:rPr>
          <w:rFonts w:cs="Arial"/>
          <w:sz w:val="22"/>
          <w:szCs w:val="22"/>
        </w:rPr>
        <w:t>City Hall</w:t>
      </w:r>
      <w:r w:rsidR="00024FF6">
        <w:rPr>
          <w:rFonts w:cs="Arial"/>
          <w:sz w:val="22"/>
          <w:szCs w:val="22"/>
        </w:rPr>
        <w:t>, the</w:t>
      </w:r>
      <w:r w:rsidR="00425A5E">
        <w:rPr>
          <w:rFonts w:cs="Arial"/>
          <w:sz w:val="22"/>
          <w:szCs w:val="22"/>
        </w:rPr>
        <w:t xml:space="preserve"> MSC;</w:t>
      </w:r>
      <w:r w:rsidR="00122248">
        <w:rPr>
          <w:rFonts w:cs="Arial"/>
          <w:sz w:val="22"/>
          <w:szCs w:val="22"/>
        </w:rPr>
        <w:t xml:space="preserve"> </w:t>
      </w:r>
      <w:r w:rsidR="00024FF6">
        <w:rPr>
          <w:rFonts w:cs="Arial"/>
          <w:sz w:val="22"/>
          <w:szCs w:val="22"/>
        </w:rPr>
        <w:t>Parks</w:t>
      </w:r>
      <w:r w:rsidR="00122248">
        <w:rPr>
          <w:rFonts w:cs="Arial"/>
          <w:sz w:val="22"/>
          <w:szCs w:val="22"/>
        </w:rPr>
        <w:t>, Fire</w:t>
      </w:r>
      <w:r w:rsidR="00F6646C">
        <w:rPr>
          <w:rFonts w:cs="Arial"/>
          <w:sz w:val="22"/>
          <w:szCs w:val="22"/>
        </w:rPr>
        <w:t>,</w:t>
      </w:r>
      <w:r w:rsidR="00122248">
        <w:rPr>
          <w:rFonts w:cs="Arial"/>
          <w:sz w:val="22"/>
          <w:szCs w:val="22"/>
        </w:rPr>
        <w:t xml:space="preserve"> &amp; Police </w:t>
      </w:r>
      <w:r w:rsidR="00425A5E">
        <w:rPr>
          <w:rFonts w:cs="Arial"/>
          <w:sz w:val="22"/>
          <w:szCs w:val="22"/>
        </w:rPr>
        <w:t>facilities</w:t>
      </w:r>
      <w:r w:rsidR="00EC215A">
        <w:rPr>
          <w:rFonts w:cs="Arial"/>
          <w:sz w:val="22"/>
          <w:szCs w:val="22"/>
        </w:rPr>
        <w:t xml:space="preserve"> by negotiating performance contracts. </w:t>
      </w:r>
    </w:p>
    <w:p w14:paraId="1A7FBCCC" w14:textId="0302CBA6" w:rsidR="00B956C6" w:rsidRDefault="00B956C6" w:rsidP="00122248">
      <w:pPr>
        <w:pStyle w:val="NoSpacing"/>
        <w:numPr>
          <w:ilvl w:val="0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Conversion of </w:t>
      </w:r>
      <w:r w:rsidR="00877E20">
        <w:rPr>
          <w:rFonts w:cs="Arial"/>
          <w:sz w:val="22"/>
          <w:szCs w:val="22"/>
        </w:rPr>
        <w:t xml:space="preserve">19 </w:t>
      </w:r>
      <w:r>
        <w:rPr>
          <w:rFonts w:cs="Arial"/>
          <w:sz w:val="22"/>
          <w:szCs w:val="22"/>
        </w:rPr>
        <w:t>gas</w:t>
      </w:r>
      <w:r w:rsidR="00877E20">
        <w:rPr>
          <w:rFonts w:cs="Arial"/>
          <w:sz w:val="22"/>
          <w:szCs w:val="22"/>
        </w:rPr>
        <w:t xml:space="preserve"> water heaters</w:t>
      </w:r>
      <w:r>
        <w:rPr>
          <w:rFonts w:cs="Arial"/>
          <w:sz w:val="22"/>
          <w:szCs w:val="22"/>
        </w:rPr>
        <w:t xml:space="preserve"> to electric </w:t>
      </w:r>
      <w:r w:rsidR="00CF3929">
        <w:rPr>
          <w:rFonts w:cs="Arial"/>
          <w:sz w:val="22"/>
          <w:szCs w:val="22"/>
        </w:rPr>
        <w:t xml:space="preserve">utilizing </w:t>
      </w:r>
      <w:r w:rsidR="00877E20">
        <w:rPr>
          <w:rFonts w:cs="Arial"/>
          <w:sz w:val="22"/>
          <w:szCs w:val="22"/>
        </w:rPr>
        <w:t xml:space="preserve">over $200k in </w:t>
      </w:r>
      <w:r w:rsidR="00CF3929">
        <w:rPr>
          <w:rFonts w:cs="Arial"/>
          <w:sz w:val="22"/>
          <w:szCs w:val="22"/>
        </w:rPr>
        <w:t>program funding</w:t>
      </w:r>
    </w:p>
    <w:p w14:paraId="7884829F" w14:textId="77777777" w:rsidR="00365498" w:rsidRPr="006C0664" w:rsidRDefault="00365498" w:rsidP="00365498">
      <w:pPr>
        <w:pStyle w:val="NoSpacing"/>
        <w:spacing w:before="0" w:line="360" w:lineRule="auto"/>
        <w:ind w:left="720"/>
        <w:rPr>
          <w:rFonts w:cs="Arial"/>
          <w:sz w:val="22"/>
          <w:szCs w:val="22"/>
        </w:rPr>
      </w:pPr>
    </w:p>
    <w:p w14:paraId="4C6A80BC" w14:textId="57009E72" w:rsidR="00122248" w:rsidRPr="00CF3929" w:rsidRDefault="00122248" w:rsidP="00CF3929">
      <w:pPr>
        <w:pStyle w:val="ListParagraph"/>
        <w:shd w:val="clear" w:color="auto" w:fill="002060"/>
        <w:spacing w:before="0" w:after="0"/>
        <w:jc w:val="center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 w:cs="Arial"/>
          <w:b/>
          <w:sz w:val="30"/>
          <w:szCs w:val="30"/>
        </w:rPr>
        <w:t>Successful Financial Results</w:t>
      </w:r>
    </w:p>
    <w:p w14:paraId="0861DE75" w14:textId="13BD3855" w:rsidR="00191CA6" w:rsidRDefault="001C2495" w:rsidP="00F8096A">
      <w:pPr>
        <w:pStyle w:val="NoSpacing"/>
        <w:numPr>
          <w:ilvl w:val="2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65359B">
        <w:rPr>
          <w:rFonts w:cs="Arial"/>
          <w:sz w:val="22"/>
          <w:szCs w:val="22"/>
        </w:rPr>
        <w:t>$</w:t>
      </w:r>
      <w:r w:rsidR="00E77015">
        <w:rPr>
          <w:rFonts w:cs="Arial"/>
          <w:sz w:val="22"/>
          <w:szCs w:val="22"/>
        </w:rPr>
        <w:t>1</w:t>
      </w:r>
      <w:r w:rsidR="00762D3D">
        <w:rPr>
          <w:rFonts w:cs="Arial"/>
          <w:sz w:val="22"/>
          <w:szCs w:val="22"/>
        </w:rPr>
        <w:t>43</w:t>
      </w:r>
      <w:r w:rsidR="0065359B">
        <w:rPr>
          <w:rFonts w:cs="Arial"/>
          <w:sz w:val="22"/>
          <w:szCs w:val="22"/>
        </w:rPr>
        <w:t xml:space="preserve"> million </w:t>
      </w:r>
      <w:r w:rsidR="00762D3D">
        <w:rPr>
          <w:rFonts w:cs="Arial"/>
          <w:sz w:val="22"/>
          <w:szCs w:val="22"/>
        </w:rPr>
        <w:t>in</w:t>
      </w:r>
      <w:r w:rsidR="00E77015">
        <w:rPr>
          <w:rFonts w:cs="Arial"/>
          <w:sz w:val="22"/>
          <w:szCs w:val="22"/>
        </w:rPr>
        <w:t xml:space="preserve"> solar</w:t>
      </w:r>
      <w:r w:rsidR="00191CA6">
        <w:rPr>
          <w:rFonts w:cs="Arial"/>
          <w:sz w:val="22"/>
          <w:szCs w:val="22"/>
        </w:rPr>
        <w:t xml:space="preserve"> </w:t>
      </w:r>
      <w:r w:rsidR="00762D3D">
        <w:rPr>
          <w:rFonts w:cs="Arial"/>
          <w:sz w:val="22"/>
          <w:szCs w:val="22"/>
        </w:rPr>
        <w:t xml:space="preserve">&amp; battery electricity </w:t>
      </w:r>
      <w:r w:rsidR="0065359B">
        <w:rPr>
          <w:rFonts w:cs="Arial"/>
          <w:sz w:val="22"/>
          <w:szCs w:val="22"/>
        </w:rPr>
        <w:t>savings over 20 year</w:t>
      </w:r>
      <w:r w:rsidR="00191CA6">
        <w:rPr>
          <w:rFonts w:cs="Arial"/>
          <w:sz w:val="22"/>
          <w:szCs w:val="22"/>
        </w:rPr>
        <w:t>s</w:t>
      </w:r>
    </w:p>
    <w:p w14:paraId="4F4A3987" w14:textId="22AD8E8E" w:rsidR="00762D3D" w:rsidRDefault="00507EDA" w:rsidP="00F8096A">
      <w:pPr>
        <w:pStyle w:val="NoSpacing"/>
        <w:numPr>
          <w:ilvl w:val="2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762D3D">
        <w:rPr>
          <w:rFonts w:cs="Arial"/>
          <w:sz w:val="22"/>
          <w:szCs w:val="22"/>
        </w:rPr>
        <w:t>$</w:t>
      </w:r>
      <w:r>
        <w:rPr>
          <w:rFonts w:cs="Arial"/>
          <w:sz w:val="22"/>
          <w:szCs w:val="22"/>
        </w:rPr>
        <w:t>66</w:t>
      </w:r>
      <w:r w:rsidR="00762D3D">
        <w:rPr>
          <w:rFonts w:cs="Arial"/>
          <w:sz w:val="22"/>
          <w:szCs w:val="22"/>
        </w:rPr>
        <w:t xml:space="preserve"> million projected energy efficiency savings</w:t>
      </w:r>
      <w:r>
        <w:rPr>
          <w:rFonts w:cs="Arial"/>
          <w:sz w:val="22"/>
          <w:szCs w:val="22"/>
        </w:rPr>
        <w:t xml:space="preserve"> over 20 years</w:t>
      </w:r>
      <w:r w:rsidR="00762D3D">
        <w:rPr>
          <w:rFonts w:cs="Arial"/>
          <w:sz w:val="22"/>
          <w:szCs w:val="22"/>
        </w:rPr>
        <w:t xml:space="preserve"> </w:t>
      </w:r>
    </w:p>
    <w:p w14:paraId="5040D2CC" w14:textId="51AE38AD" w:rsidR="001C2495" w:rsidRDefault="00E77015" w:rsidP="00191CA6">
      <w:pPr>
        <w:pStyle w:val="NoSpacing"/>
        <w:numPr>
          <w:ilvl w:val="0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A26423" w:rsidRPr="00191CA6">
        <w:rPr>
          <w:rFonts w:cs="Arial"/>
          <w:sz w:val="22"/>
          <w:szCs w:val="22"/>
        </w:rPr>
        <w:t>Secured $</w:t>
      </w:r>
      <w:r w:rsidR="00105258" w:rsidRPr="00191CA6">
        <w:rPr>
          <w:rFonts w:cs="Arial"/>
          <w:sz w:val="22"/>
          <w:szCs w:val="22"/>
        </w:rPr>
        <w:t>775,000</w:t>
      </w:r>
      <w:r w:rsidR="00A26423" w:rsidRPr="00191CA6">
        <w:rPr>
          <w:rFonts w:cs="Arial"/>
          <w:sz w:val="22"/>
          <w:szCs w:val="22"/>
        </w:rPr>
        <w:t xml:space="preserve"> in EV </w:t>
      </w:r>
      <w:r w:rsidR="00F8096A">
        <w:rPr>
          <w:rFonts w:cs="Arial"/>
          <w:sz w:val="22"/>
          <w:szCs w:val="22"/>
        </w:rPr>
        <w:t>c</w:t>
      </w:r>
      <w:r w:rsidR="00A26423" w:rsidRPr="00191CA6">
        <w:rPr>
          <w:rFonts w:cs="Arial"/>
          <w:sz w:val="22"/>
          <w:szCs w:val="22"/>
        </w:rPr>
        <w:t xml:space="preserve">harger </w:t>
      </w:r>
      <w:r w:rsidR="00F8096A">
        <w:rPr>
          <w:rFonts w:cs="Arial"/>
          <w:sz w:val="22"/>
          <w:szCs w:val="22"/>
        </w:rPr>
        <w:t>i</w:t>
      </w:r>
      <w:r w:rsidR="00A26423" w:rsidRPr="00191CA6">
        <w:rPr>
          <w:rFonts w:cs="Arial"/>
          <w:sz w:val="22"/>
          <w:szCs w:val="22"/>
        </w:rPr>
        <w:t xml:space="preserve">nfrastructure </w:t>
      </w:r>
      <w:r w:rsidR="00F8096A">
        <w:rPr>
          <w:rFonts w:cs="Arial"/>
          <w:sz w:val="22"/>
          <w:szCs w:val="22"/>
        </w:rPr>
        <w:t>g</w:t>
      </w:r>
      <w:r w:rsidR="00A26423" w:rsidRPr="00191CA6">
        <w:rPr>
          <w:rFonts w:cs="Arial"/>
          <w:sz w:val="22"/>
          <w:szCs w:val="22"/>
        </w:rPr>
        <w:t>rant</w:t>
      </w:r>
      <w:r w:rsidR="00105258" w:rsidRPr="00191CA6">
        <w:rPr>
          <w:rFonts w:cs="Arial"/>
          <w:sz w:val="22"/>
          <w:szCs w:val="22"/>
        </w:rPr>
        <w:t xml:space="preserve">s </w:t>
      </w:r>
      <w:r w:rsidR="00425A5E">
        <w:rPr>
          <w:rFonts w:cs="Arial"/>
          <w:sz w:val="22"/>
          <w:szCs w:val="22"/>
        </w:rPr>
        <w:t>to install 87 charging stations</w:t>
      </w:r>
    </w:p>
    <w:p w14:paraId="7DA9D0D6" w14:textId="53B78112" w:rsidR="00AD0C35" w:rsidRPr="00191CA6" w:rsidRDefault="00AD0C35" w:rsidP="00191CA6">
      <w:pPr>
        <w:pStyle w:val="NoSpacing"/>
        <w:numPr>
          <w:ilvl w:val="0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Securing nearly $500K in Federal Energy Grants to support an energy data management system.</w:t>
      </w:r>
    </w:p>
    <w:p w14:paraId="656497CA" w14:textId="32188AFF" w:rsidR="00A26423" w:rsidRDefault="00191CA6" w:rsidP="00C02E42">
      <w:pPr>
        <w:pStyle w:val="NoSpacing"/>
        <w:numPr>
          <w:ilvl w:val="0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A26423">
        <w:rPr>
          <w:rFonts w:cs="Arial"/>
          <w:sz w:val="22"/>
          <w:szCs w:val="22"/>
        </w:rPr>
        <w:t>Negotiated $</w:t>
      </w:r>
      <w:r w:rsidR="00105258">
        <w:rPr>
          <w:rFonts w:cs="Arial"/>
          <w:sz w:val="22"/>
          <w:szCs w:val="22"/>
        </w:rPr>
        <w:t>260,000</w:t>
      </w:r>
      <w:r w:rsidR="00A26423">
        <w:rPr>
          <w:rFonts w:cs="Arial"/>
          <w:sz w:val="22"/>
          <w:szCs w:val="22"/>
        </w:rPr>
        <w:t xml:space="preserve"> in program</w:t>
      </w:r>
      <w:r w:rsidR="00122248">
        <w:rPr>
          <w:rFonts w:cs="Arial"/>
          <w:sz w:val="22"/>
          <w:szCs w:val="22"/>
        </w:rPr>
        <w:t xml:space="preserve"> operation</w:t>
      </w:r>
      <w:r w:rsidR="00A26423">
        <w:rPr>
          <w:rFonts w:cs="Arial"/>
          <w:sz w:val="22"/>
          <w:szCs w:val="22"/>
        </w:rPr>
        <w:t xml:space="preserve"> funds from PG&amp;E</w:t>
      </w:r>
    </w:p>
    <w:p w14:paraId="320009BD" w14:textId="029AA9CC" w:rsidR="00AD0C35" w:rsidRDefault="00191CA6" w:rsidP="00122248">
      <w:pPr>
        <w:pStyle w:val="NoSpacing"/>
        <w:numPr>
          <w:ilvl w:val="0"/>
          <w:numId w:val="16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E15104">
        <w:rPr>
          <w:rFonts w:cs="Arial"/>
          <w:sz w:val="22"/>
          <w:szCs w:val="22"/>
        </w:rPr>
        <w:t xml:space="preserve">Researched solar system discrepancies and negotiated a $99,930 PG&amp;E bill credit for the </w:t>
      </w:r>
      <w:r w:rsidR="00122248">
        <w:rPr>
          <w:rFonts w:cs="Arial"/>
          <w:sz w:val="22"/>
          <w:szCs w:val="22"/>
        </w:rPr>
        <w:t>City</w:t>
      </w:r>
    </w:p>
    <w:p w14:paraId="6268E060" w14:textId="77777777" w:rsidR="000A7D0A" w:rsidRPr="00AD0C35" w:rsidRDefault="000A7D0A" w:rsidP="000A7D0A">
      <w:pPr>
        <w:pStyle w:val="NoSpacing"/>
        <w:spacing w:before="0" w:line="360" w:lineRule="auto"/>
        <w:ind w:left="720"/>
        <w:rPr>
          <w:rFonts w:cs="Arial"/>
          <w:sz w:val="22"/>
          <w:szCs w:val="22"/>
        </w:rPr>
      </w:pPr>
    </w:p>
    <w:p w14:paraId="745E7440" w14:textId="4DCB5148" w:rsidR="00747D5D" w:rsidRPr="00CF3929" w:rsidRDefault="00C2586F" w:rsidP="00CF3929">
      <w:pPr>
        <w:pStyle w:val="ListParagraph"/>
        <w:shd w:val="clear" w:color="auto" w:fill="002060"/>
        <w:spacing w:before="0" w:after="0"/>
        <w:jc w:val="center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 w:cs="Arial"/>
          <w:b/>
          <w:sz w:val="30"/>
          <w:szCs w:val="30"/>
        </w:rPr>
        <w:t xml:space="preserve">Environmental </w:t>
      </w:r>
      <w:r w:rsidR="00122248">
        <w:rPr>
          <w:rFonts w:asciiTheme="majorHAnsi" w:hAnsiTheme="majorHAnsi" w:cs="Arial"/>
          <w:b/>
          <w:sz w:val="30"/>
          <w:szCs w:val="30"/>
        </w:rPr>
        <w:t>Improvements</w:t>
      </w:r>
    </w:p>
    <w:p w14:paraId="1D918827" w14:textId="55C5EF70" w:rsidR="007C69FF" w:rsidRPr="007C69FF" w:rsidRDefault="00FD223B" w:rsidP="000A7D0A">
      <w:pPr>
        <w:pStyle w:val="ListParagraph"/>
        <w:spacing w:before="0" w:line="360" w:lineRule="auto"/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70</w:t>
      </w:r>
      <w:r w:rsidR="00F6646C">
        <w:rPr>
          <w:rFonts w:cs="Arial"/>
          <w:sz w:val="22"/>
          <w:szCs w:val="22"/>
        </w:rPr>
        <w:t xml:space="preserve"> million</w:t>
      </w:r>
      <w:r w:rsidR="007C69FF" w:rsidRPr="007C69FF">
        <w:rPr>
          <w:rFonts w:cs="Arial"/>
          <w:sz w:val="22"/>
          <w:szCs w:val="22"/>
        </w:rPr>
        <w:t xml:space="preserve"> kWh savings </w:t>
      </w:r>
      <w:r w:rsidR="00CE29B6" w:rsidRPr="007C69FF">
        <w:rPr>
          <w:rFonts w:cs="Arial"/>
          <w:sz w:val="22"/>
          <w:szCs w:val="22"/>
        </w:rPr>
        <w:t>help</w:t>
      </w:r>
      <w:r w:rsidR="00CE29B6">
        <w:rPr>
          <w:rFonts w:cs="Arial"/>
          <w:sz w:val="22"/>
          <w:szCs w:val="22"/>
        </w:rPr>
        <w:t>s</w:t>
      </w:r>
      <w:r w:rsidR="007C69FF" w:rsidRPr="007C69FF">
        <w:rPr>
          <w:rFonts w:cs="Arial"/>
          <w:sz w:val="22"/>
          <w:szCs w:val="22"/>
        </w:rPr>
        <w:t xml:space="preserve"> clean our air and is equivalent to: </w:t>
      </w:r>
    </w:p>
    <w:p w14:paraId="63D26A8E" w14:textId="39DED05B" w:rsidR="007C69FF" w:rsidRDefault="007C69FF" w:rsidP="00365498">
      <w:pPr>
        <w:pStyle w:val="ListParagraph"/>
        <w:numPr>
          <w:ilvl w:val="6"/>
          <w:numId w:val="18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Pr="007C69FF">
        <w:rPr>
          <w:rFonts w:cs="Arial"/>
          <w:sz w:val="22"/>
          <w:szCs w:val="22"/>
        </w:rPr>
        <w:t xml:space="preserve">emoving </w:t>
      </w:r>
      <w:r w:rsidR="00E77015">
        <w:rPr>
          <w:rFonts w:cs="Arial"/>
          <w:sz w:val="22"/>
          <w:szCs w:val="22"/>
        </w:rPr>
        <w:t>10,</w:t>
      </w:r>
      <w:r w:rsidR="00FD223B">
        <w:rPr>
          <w:rFonts w:cs="Arial"/>
          <w:sz w:val="22"/>
          <w:szCs w:val="22"/>
        </w:rPr>
        <w:t>500</w:t>
      </w:r>
      <w:r w:rsidRPr="007C69FF">
        <w:rPr>
          <w:rFonts w:cs="Arial"/>
          <w:sz w:val="22"/>
          <w:szCs w:val="22"/>
        </w:rPr>
        <w:t xml:space="preserve"> vehicles off the roads</w:t>
      </w:r>
      <w:r>
        <w:rPr>
          <w:rFonts w:cs="Arial"/>
          <w:sz w:val="22"/>
          <w:szCs w:val="22"/>
        </w:rPr>
        <w:t xml:space="preserve"> </w:t>
      </w:r>
    </w:p>
    <w:p w14:paraId="523FB1C5" w14:textId="4EB777C2" w:rsidR="007C69FF" w:rsidRDefault="007C69FF" w:rsidP="00365498">
      <w:pPr>
        <w:pStyle w:val="ListParagraph"/>
        <w:numPr>
          <w:ilvl w:val="6"/>
          <w:numId w:val="18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Enough </w:t>
      </w:r>
      <w:r w:rsidR="00FD223B">
        <w:rPr>
          <w:rFonts w:cs="Arial"/>
          <w:sz w:val="22"/>
          <w:szCs w:val="22"/>
        </w:rPr>
        <w:t>electricity</w:t>
      </w:r>
      <w:r>
        <w:rPr>
          <w:rFonts w:cs="Arial"/>
          <w:sz w:val="22"/>
          <w:szCs w:val="22"/>
        </w:rPr>
        <w:t xml:space="preserve"> to power </w:t>
      </w:r>
      <w:r w:rsidR="00E77015">
        <w:rPr>
          <w:rFonts w:cs="Arial"/>
          <w:sz w:val="22"/>
          <w:szCs w:val="22"/>
        </w:rPr>
        <w:t>9,</w:t>
      </w:r>
      <w:r w:rsidR="00FD223B">
        <w:rPr>
          <w:rFonts w:cs="Arial"/>
          <w:sz w:val="22"/>
          <w:szCs w:val="22"/>
        </w:rPr>
        <w:t>6</w:t>
      </w:r>
      <w:r w:rsidR="00E77015">
        <w:rPr>
          <w:rFonts w:cs="Arial"/>
          <w:sz w:val="22"/>
          <w:szCs w:val="22"/>
        </w:rPr>
        <w:t>00</w:t>
      </w:r>
      <w:r>
        <w:rPr>
          <w:rFonts w:cs="Arial"/>
          <w:sz w:val="22"/>
          <w:szCs w:val="22"/>
        </w:rPr>
        <w:t xml:space="preserve"> homes</w:t>
      </w:r>
    </w:p>
    <w:p w14:paraId="186EF118" w14:textId="013A270F" w:rsidR="007C69FF" w:rsidRDefault="00E77015" w:rsidP="00365498">
      <w:pPr>
        <w:pStyle w:val="ListParagraph"/>
        <w:numPr>
          <w:ilvl w:val="6"/>
          <w:numId w:val="18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8444B3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,</w:t>
      </w:r>
      <w:r w:rsidR="00B956C6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00 Metric Tons </w:t>
      </w:r>
      <w:r w:rsidR="00770CBD">
        <w:rPr>
          <w:rFonts w:cs="Arial"/>
          <w:sz w:val="22"/>
          <w:szCs w:val="22"/>
        </w:rPr>
        <w:t>of CO</w:t>
      </w:r>
      <w:r w:rsidR="00770CBD" w:rsidRPr="00770CBD">
        <w:rPr>
          <w:rFonts w:cs="Arial"/>
          <w:sz w:val="22"/>
          <w:szCs w:val="22"/>
        </w:rPr>
        <w:t>2</w:t>
      </w:r>
      <w:r w:rsidR="00770CBD">
        <w:rPr>
          <w:rFonts w:cs="Arial"/>
          <w:sz w:val="22"/>
          <w:szCs w:val="22"/>
        </w:rPr>
        <w:t xml:space="preserve"> emissions avoided </w:t>
      </w:r>
    </w:p>
    <w:p w14:paraId="69479C0F" w14:textId="328E42BA" w:rsidR="00B956C6" w:rsidRPr="00592B13" w:rsidRDefault="00B956C6" w:rsidP="0071059B">
      <w:pPr>
        <w:pStyle w:val="ListParagraph"/>
        <w:numPr>
          <w:ilvl w:val="6"/>
          <w:numId w:val="18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820</w:t>
      </w:r>
      <w:r w:rsidR="00E77015">
        <w:rPr>
          <w:rFonts w:cs="Arial"/>
          <w:sz w:val="22"/>
          <w:szCs w:val="22"/>
        </w:rPr>
        <w:t>,000</w:t>
      </w:r>
      <w:r w:rsidR="00295A81" w:rsidRPr="00191CA6">
        <w:rPr>
          <w:rFonts w:cs="Arial"/>
          <w:sz w:val="22"/>
          <w:szCs w:val="22"/>
        </w:rPr>
        <w:t xml:space="preserve"> trees grown for 10 years</w:t>
      </w:r>
    </w:p>
    <w:sectPr w:rsidR="00B956C6" w:rsidRPr="00592B13" w:rsidSect="000A7D0A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E7EE" w14:textId="77777777" w:rsidR="00F47330" w:rsidRDefault="00F47330" w:rsidP="003A751D">
      <w:pPr>
        <w:spacing w:before="0" w:after="0" w:line="240" w:lineRule="auto"/>
      </w:pPr>
      <w:r>
        <w:separator/>
      </w:r>
    </w:p>
  </w:endnote>
  <w:endnote w:type="continuationSeparator" w:id="0">
    <w:p w14:paraId="11FB7F21" w14:textId="77777777" w:rsidR="00F47330" w:rsidRDefault="00F47330" w:rsidP="003A75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147C" w14:textId="77777777" w:rsidR="00F47330" w:rsidRDefault="00F47330" w:rsidP="003A751D">
      <w:pPr>
        <w:spacing w:before="0" w:after="0" w:line="240" w:lineRule="auto"/>
      </w:pPr>
      <w:r>
        <w:separator/>
      </w:r>
    </w:p>
  </w:footnote>
  <w:footnote w:type="continuationSeparator" w:id="0">
    <w:p w14:paraId="28AEF22C" w14:textId="77777777" w:rsidR="00F47330" w:rsidRDefault="00F47330" w:rsidP="003A751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274"/>
    <w:multiLevelType w:val="hybridMultilevel"/>
    <w:tmpl w:val="349C93FC"/>
    <w:lvl w:ilvl="0" w:tplc="D3C26B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48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CC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0E1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EC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0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AE9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41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6B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764"/>
    <w:multiLevelType w:val="hybridMultilevel"/>
    <w:tmpl w:val="0F547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4E60"/>
    <w:multiLevelType w:val="hybridMultilevel"/>
    <w:tmpl w:val="E02A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D05FA"/>
    <w:multiLevelType w:val="hybridMultilevel"/>
    <w:tmpl w:val="0374F33C"/>
    <w:lvl w:ilvl="0" w:tplc="7E10A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E07C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6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CA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83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29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63E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45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8E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759B"/>
    <w:multiLevelType w:val="hybridMultilevel"/>
    <w:tmpl w:val="1E4A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F31C4"/>
    <w:multiLevelType w:val="hybridMultilevel"/>
    <w:tmpl w:val="E8DE1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3AAB"/>
    <w:multiLevelType w:val="hybridMultilevel"/>
    <w:tmpl w:val="EB105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86A7B"/>
    <w:multiLevelType w:val="hybridMultilevel"/>
    <w:tmpl w:val="60E0F2A6"/>
    <w:lvl w:ilvl="0" w:tplc="5DFA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44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A7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25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06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2B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44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8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C2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C069BB"/>
    <w:multiLevelType w:val="hybridMultilevel"/>
    <w:tmpl w:val="CF40578E"/>
    <w:lvl w:ilvl="0" w:tplc="65BEB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62D56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0A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1A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66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0F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23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4D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E8E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F0B5F"/>
    <w:multiLevelType w:val="hybridMultilevel"/>
    <w:tmpl w:val="F5FE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13AF6"/>
    <w:multiLevelType w:val="hybridMultilevel"/>
    <w:tmpl w:val="3D16D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04A53"/>
    <w:multiLevelType w:val="hybridMultilevel"/>
    <w:tmpl w:val="08A4F522"/>
    <w:lvl w:ilvl="0" w:tplc="0A0CC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28F0"/>
    <w:multiLevelType w:val="hybridMultilevel"/>
    <w:tmpl w:val="545249DA"/>
    <w:lvl w:ilvl="0" w:tplc="7E10A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81D9E"/>
    <w:multiLevelType w:val="hybridMultilevel"/>
    <w:tmpl w:val="9B58016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36B"/>
    <w:multiLevelType w:val="hybridMultilevel"/>
    <w:tmpl w:val="6424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D59FB"/>
    <w:multiLevelType w:val="hybridMultilevel"/>
    <w:tmpl w:val="528C3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00C85"/>
    <w:multiLevelType w:val="hybridMultilevel"/>
    <w:tmpl w:val="07B27992"/>
    <w:lvl w:ilvl="0" w:tplc="77FC7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A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8A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ED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C1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8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F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2B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6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B12881"/>
    <w:multiLevelType w:val="hybridMultilevel"/>
    <w:tmpl w:val="18106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559605">
    <w:abstractNumId w:val="3"/>
  </w:num>
  <w:num w:numId="2" w16cid:durableId="1996759885">
    <w:abstractNumId w:val="8"/>
  </w:num>
  <w:num w:numId="3" w16cid:durableId="1909609807">
    <w:abstractNumId w:val="16"/>
  </w:num>
  <w:num w:numId="4" w16cid:durableId="1800955147">
    <w:abstractNumId w:val="12"/>
  </w:num>
  <w:num w:numId="5" w16cid:durableId="2026129628">
    <w:abstractNumId w:val="0"/>
  </w:num>
  <w:num w:numId="6" w16cid:durableId="1464539961">
    <w:abstractNumId w:val="5"/>
  </w:num>
  <w:num w:numId="7" w16cid:durableId="1487819373">
    <w:abstractNumId w:val="13"/>
  </w:num>
  <w:num w:numId="8" w16cid:durableId="1438023246">
    <w:abstractNumId w:val="15"/>
  </w:num>
  <w:num w:numId="9" w16cid:durableId="2071685269">
    <w:abstractNumId w:val="7"/>
  </w:num>
  <w:num w:numId="10" w16cid:durableId="2013875087">
    <w:abstractNumId w:val="4"/>
  </w:num>
  <w:num w:numId="11" w16cid:durableId="586884288">
    <w:abstractNumId w:val="1"/>
  </w:num>
  <w:num w:numId="12" w16cid:durableId="2058356585">
    <w:abstractNumId w:val="17"/>
  </w:num>
  <w:num w:numId="13" w16cid:durableId="1657568528">
    <w:abstractNumId w:val="10"/>
  </w:num>
  <w:num w:numId="14" w16cid:durableId="773091476">
    <w:abstractNumId w:val="2"/>
  </w:num>
  <w:num w:numId="15" w16cid:durableId="1336302592">
    <w:abstractNumId w:val="6"/>
  </w:num>
  <w:num w:numId="16" w16cid:durableId="1528759819">
    <w:abstractNumId w:val="11"/>
  </w:num>
  <w:num w:numId="17" w16cid:durableId="1453358999">
    <w:abstractNumId w:val="14"/>
  </w:num>
  <w:num w:numId="18" w16cid:durableId="6701786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58"/>
    <w:rsid w:val="00014E4C"/>
    <w:rsid w:val="00024671"/>
    <w:rsid w:val="00024FF6"/>
    <w:rsid w:val="00041B61"/>
    <w:rsid w:val="00083521"/>
    <w:rsid w:val="000A0BCB"/>
    <w:rsid w:val="000A3B5B"/>
    <w:rsid w:val="000A7D0A"/>
    <w:rsid w:val="000B7CA5"/>
    <w:rsid w:val="000D4E0B"/>
    <w:rsid w:val="000E058C"/>
    <w:rsid w:val="000E2DB8"/>
    <w:rsid w:val="00105258"/>
    <w:rsid w:val="00117DAA"/>
    <w:rsid w:val="00122248"/>
    <w:rsid w:val="00191CA6"/>
    <w:rsid w:val="001A3498"/>
    <w:rsid w:val="001C2495"/>
    <w:rsid w:val="001C2558"/>
    <w:rsid w:val="001E33F0"/>
    <w:rsid w:val="00204D27"/>
    <w:rsid w:val="00213E81"/>
    <w:rsid w:val="00217F16"/>
    <w:rsid w:val="00220B16"/>
    <w:rsid w:val="00257C40"/>
    <w:rsid w:val="0027794E"/>
    <w:rsid w:val="00295A81"/>
    <w:rsid w:val="002C3BBF"/>
    <w:rsid w:val="002E1D79"/>
    <w:rsid w:val="002E3D43"/>
    <w:rsid w:val="003370A5"/>
    <w:rsid w:val="00341AB5"/>
    <w:rsid w:val="00365498"/>
    <w:rsid w:val="00367495"/>
    <w:rsid w:val="003757D8"/>
    <w:rsid w:val="00396C9C"/>
    <w:rsid w:val="003A751D"/>
    <w:rsid w:val="003D4BA6"/>
    <w:rsid w:val="003F6737"/>
    <w:rsid w:val="00425A5E"/>
    <w:rsid w:val="00457428"/>
    <w:rsid w:val="004625D6"/>
    <w:rsid w:val="00475694"/>
    <w:rsid w:val="004F2EAD"/>
    <w:rsid w:val="004F64A6"/>
    <w:rsid w:val="00507EDA"/>
    <w:rsid w:val="00513E4E"/>
    <w:rsid w:val="0053662E"/>
    <w:rsid w:val="00540F6B"/>
    <w:rsid w:val="00577870"/>
    <w:rsid w:val="00585D3D"/>
    <w:rsid w:val="00592B13"/>
    <w:rsid w:val="005E1A2A"/>
    <w:rsid w:val="005E6C7F"/>
    <w:rsid w:val="005E6EEA"/>
    <w:rsid w:val="00610D93"/>
    <w:rsid w:val="006445A0"/>
    <w:rsid w:val="0065359B"/>
    <w:rsid w:val="00675D6A"/>
    <w:rsid w:val="00684D97"/>
    <w:rsid w:val="006A15C6"/>
    <w:rsid w:val="006B44B6"/>
    <w:rsid w:val="006C0664"/>
    <w:rsid w:val="00706582"/>
    <w:rsid w:val="0071059B"/>
    <w:rsid w:val="00747D5D"/>
    <w:rsid w:val="00762D3D"/>
    <w:rsid w:val="00770CBD"/>
    <w:rsid w:val="0077754C"/>
    <w:rsid w:val="00777684"/>
    <w:rsid w:val="007C4C9D"/>
    <w:rsid w:val="007C69FF"/>
    <w:rsid w:val="007F16E7"/>
    <w:rsid w:val="0080079B"/>
    <w:rsid w:val="00834F51"/>
    <w:rsid w:val="008444B3"/>
    <w:rsid w:val="008607AD"/>
    <w:rsid w:val="00862822"/>
    <w:rsid w:val="008664F5"/>
    <w:rsid w:val="00877E20"/>
    <w:rsid w:val="00895539"/>
    <w:rsid w:val="008E297A"/>
    <w:rsid w:val="00915964"/>
    <w:rsid w:val="009A1D9C"/>
    <w:rsid w:val="009F7593"/>
    <w:rsid w:val="00A23CBC"/>
    <w:rsid w:val="00A26423"/>
    <w:rsid w:val="00A41922"/>
    <w:rsid w:val="00AD0C35"/>
    <w:rsid w:val="00AF414D"/>
    <w:rsid w:val="00B63A55"/>
    <w:rsid w:val="00B956C6"/>
    <w:rsid w:val="00BA08F7"/>
    <w:rsid w:val="00BA2EDC"/>
    <w:rsid w:val="00BF61C7"/>
    <w:rsid w:val="00C02E42"/>
    <w:rsid w:val="00C2586F"/>
    <w:rsid w:val="00C812B4"/>
    <w:rsid w:val="00CE29B6"/>
    <w:rsid w:val="00CE7889"/>
    <w:rsid w:val="00CF3929"/>
    <w:rsid w:val="00D041EB"/>
    <w:rsid w:val="00D23B8C"/>
    <w:rsid w:val="00DD1D05"/>
    <w:rsid w:val="00E02308"/>
    <w:rsid w:val="00E145F0"/>
    <w:rsid w:val="00E15104"/>
    <w:rsid w:val="00E25617"/>
    <w:rsid w:val="00E77015"/>
    <w:rsid w:val="00EC215A"/>
    <w:rsid w:val="00EC5F4C"/>
    <w:rsid w:val="00EE4082"/>
    <w:rsid w:val="00F06088"/>
    <w:rsid w:val="00F47330"/>
    <w:rsid w:val="00F61834"/>
    <w:rsid w:val="00F6646C"/>
    <w:rsid w:val="00F67126"/>
    <w:rsid w:val="00F8096A"/>
    <w:rsid w:val="00FC2F95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08A6"/>
  <w15:chartTrackingRefBased/>
  <w15:docId w15:val="{3FF6A4FB-B829-4991-93A7-2B54DED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71"/>
  </w:style>
  <w:style w:type="paragraph" w:styleId="Heading1">
    <w:name w:val="heading 1"/>
    <w:basedOn w:val="Normal"/>
    <w:next w:val="Normal"/>
    <w:link w:val="Heading1Char"/>
    <w:uiPriority w:val="9"/>
    <w:qFormat/>
    <w:rsid w:val="00024671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671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671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671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671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671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671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6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6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5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6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4671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671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671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671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671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671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671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67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67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4671"/>
    <w:rPr>
      <w:b/>
      <w:bCs/>
      <w:color w:val="03234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24671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4671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6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2467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24671"/>
    <w:rPr>
      <w:b/>
      <w:bCs/>
    </w:rPr>
  </w:style>
  <w:style w:type="character" w:styleId="Emphasis">
    <w:name w:val="Emphasis"/>
    <w:uiPriority w:val="20"/>
    <w:qFormat/>
    <w:rsid w:val="00024671"/>
    <w:rPr>
      <w:caps/>
      <w:color w:val="02173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2467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2467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671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671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024671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024671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024671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024671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02467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467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A0BCB"/>
  </w:style>
  <w:style w:type="paragraph" w:styleId="BalloonText">
    <w:name w:val="Balloon Text"/>
    <w:basedOn w:val="Normal"/>
    <w:link w:val="BalloonTextChar"/>
    <w:uiPriority w:val="99"/>
    <w:semiHidden/>
    <w:unhideWhenUsed/>
    <w:rsid w:val="003A751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75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1D"/>
  </w:style>
  <w:style w:type="paragraph" w:styleId="Footer">
    <w:name w:val="footer"/>
    <w:basedOn w:val="Normal"/>
    <w:link w:val="FooterChar"/>
    <w:uiPriority w:val="99"/>
    <w:unhideWhenUsed/>
    <w:rsid w:val="003A75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1D"/>
  </w:style>
  <w:style w:type="character" w:styleId="CommentReference">
    <w:name w:val="annotation reference"/>
    <w:basedOn w:val="DefaultParagraphFont"/>
    <w:uiPriority w:val="99"/>
    <w:semiHidden/>
    <w:unhideWhenUsed/>
    <w:rsid w:val="00653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5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535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7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2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1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2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11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389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242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3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369">
          <w:marLeft w:val="133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956">
          <w:marLeft w:val="133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97">
          <w:marLeft w:val="133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73">
          <w:marLeft w:val="1339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48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330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024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68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0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224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5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225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41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3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5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297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3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3811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188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121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3237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2BD18CB5244FBAE71D4B095D9363" ma:contentTypeVersion="15" ma:contentTypeDescription="Create a new document." ma:contentTypeScope="" ma:versionID="519f987f91deac59060ceb44bce5918f">
  <xsd:schema xmlns:xsd="http://www.w3.org/2001/XMLSchema" xmlns:xs="http://www.w3.org/2001/XMLSchema" xmlns:p="http://schemas.microsoft.com/office/2006/metadata/properties" xmlns:ns2="736bd758-1bb6-48f9-81af-5f8d1536fd92" xmlns:ns3="225c40fe-0e65-4e24-ae82-25fbef1f7359" targetNamespace="http://schemas.microsoft.com/office/2006/metadata/properties" ma:root="true" ma:fieldsID="505bda4d69de28ed975112a15b39f0c0" ns2:_="" ns3:_="">
    <xsd:import namespace="736bd758-1bb6-48f9-81af-5f8d1536fd92"/>
    <xsd:import namespace="225c40fe-0e65-4e24-ae82-25fbef1f73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bd758-1bb6-48f9-81af-5f8d1536f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43e1f5-df98-474e-b2ca-6f0193278727}" ma:internalName="TaxCatchAll" ma:showField="CatchAllData" ma:web="736bd758-1bb6-48f9-81af-5f8d1536f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c40fe-0e65-4e24-ae82-25fbef1f7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c97a063-4945-435b-9fc9-ad83bd3df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8055A-6C1E-4205-944C-75A511DCC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2FE17-AB74-4296-A03F-F60CB2B35542}"/>
</file>

<file path=customXml/itemProps3.xml><?xml version="1.0" encoding="utf-8"?>
<ds:datastoreItem xmlns:ds="http://schemas.openxmlformats.org/officeDocument/2006/customXml" ds:itemID="{C9A3A922-A80A-457A-85A0-A3A2663E5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</dc:creator>
  <cp:keywords/>
  <dc:description/>
  <cp:lastModifiedBy>Ann Kloose</cp:lastModifiedBy>
  <cp:revision>17</cp:revision>
  <cp:lastPrinted>2022-11-01T21:43:00Z</cp:lastPrinted>
  <dcterms:created xsi:type="dcterms:W3CDTF">2022-08-25T21:01:00Z</dcterms:created>
  <dcterms:modified xsi:type="dcterms:W3CDTF">2024-01-31T18:00:00Z</dcterms:modified>
</cp:coreProperties>
</file>