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BC9F" w14:textId="77777777" w:rsidR="00813C5F" w:rsidRPr="007C6904" w:rsidRDefault="00813C5F">
      <w:pPr>
        <w:tabs>
          <w:tab w:val="center" w:pos="5130"/>
        </w:tabs>
        <w:rPr>
          <w:rFonts w:ascii="Arial" w:hAnsi="Arial" w:cs="Arial"/>
        </w:rPr>
      </w:pPr>
      <w:r>
        <w:rPr>
          <w:sz w:val="26"/>
          <w:szCs w:val="26"/>
        </w:rPr>
        <w:tab/>
      </w:r>
      <w:r w:rsidRPr="007C6904">
        <w:rPr>
          <w:rFonts w:ascii="Arial" w:hAnsi="Arial" w:cs="Arial"/>
          <w:b/>
          <w:bCs/>
        </w:rPr>
        <w:t>CITY OF FRESNO</w:t>
      </w:r>
    </w:p>
    <w:p w14:paraId="5844E5D2" w14:textId="60EA6DB4" w:rsidR="00813C5F" w:rsidRPr="007C6904" w:rsidRDefault="00813C5F">
      <w:pPr>
        <w:tabs>
          <w:tab w:val="center" w:pos="5130"/>
        </w:tabs>
        <w:rPr>
          <w:rFonts w:ascii="Arial" w:hAnsi="Arial" w:cs="Arial"/>
        </w:rPr>
      </w:pPr>
      <w:r w:rsidRPr="007C6904">
        <w:rPr>
          <w:rFonts w:ascii="Arial" w:hAnsi="Arial" w:cs="Arial"/>
        </w:rPr>
        <w:tab/>
      </w:r>
      <w:r w:rsidR="00666D97">
        <w:rPr>
          <w:rFonts w:ascii="Arial" w:hAnsi="Arial" w:cs="Arial"/>
          <w:b/>
          <w:bCs/>
        </w:rPr>
        <w:t>RESIDENTIAL INFILL</w:t>
      </w:r>
      <w:r w:rsidRPr="007C6904">
        <w:rPr>
          <w:rFonts w:ascii="Arial" w:hAnsi="Arial" w:cs="Arial"/>
          <w:b/>
          <w:bCs/>
        </w:rPr>
        <w:t xml:space="preserve"> EXEMPTION</w:t>
      </w:r>
    </w:p>
    <w:p w14:paraId="2C9EEDF6" w14:textId="77777777" w:rsidR="002F5305" w:rsidRDefault="00813C5F" w:rsidP="002F5305">
      <w:pPr>
        <w:tabs>
          <w:tab w:val="center" w:pos="5130"/>
        </w:tabs>
        <w:rPr>
          <w:rFonts w:ascii="Arial" w:hAnsi="Arial" w:cs="Arial"/>
          <w:b/>
          <w:bCs/>
        </w:rPr>
      </w:pPr>
      <w:r w:rsidRPr="007C6904">
        <w:rPr>
          <w:rFonts w:ascii="Arial" w:hAnsi="Arial" w:cs="Arial"/>
        </w:rPr>
        <w:tab/>
      </w:r>
      <w:r w:rsidR="002F5305" w:rsidRPr="007C6904">
        <w:rPr>
          <w:rFonts w:ascii="Arial" w:hAnsi="Arial" w:cs="Arial"/>
          <w:b/>
          <w:bCs/>
        </w:rPr>
        <w:t>EN</w:t>
      </w:r>
      <w:r w:rsidR="002F5305">
        <w:rPr>
          <w:rFonts w:ascii="Arial" w:hAnsi="Arial" w:cs="Arial"/>
          <w:b/>
          <w:bCs/>
        </w:rPr>
        <w:t xml:space="preserve">VIRONMENTAL ASSESSMENT FOR </w:t>
      </w:r>
    </w:p>
    <w:p w14:paraId="66317CC2" w14:textId="63DD11C3" w:rsidR="00813C5F" w:rsidRPr="007C6904" w:rsidRDefault="002F5305" w:rsidP="002F5305">
      <w:pPr>
        <w:tabs>
          <w:tab w:val="center" w:pos="5130"/>
        </w:tabs>
        <w:jc w:val="center"/>
        <w:rPr>
          <w:rFonts w:ascii="Arial" w:hAnsi="Arial" w:cs="Arial"/>
        </w:rPr>
      </w:pPr>
      <w:r w:rsidRPr="00187C6F">
        <w:rPr>
          <w:rFonts w:ascii="Arial" w:hAnsi="Arial" w:cs="Arial"/>
          <w:b/>
          <w:bCs/>
          <w:highlight w:val="yellow"/>
        </w:rPr>
        <w:t>DEVELOPMENT PERMIT</w:t>
      </w:r>
      <w:r>
        <w:rPr>
          <w:rFonts w:ascii="Arial" w:hAnsi="Arial" w:cs="Arial"/>
          <w:b/>
          <w:bCs/>
        </w:rPr>
        <w:t xml:space="preserve"> APPLICATION NO. </w:t>
      </w:r>
      <w:r w:rsidRPr="00E5000D">
        <w:rPr>
          <w:rFonts w:ascii="Arial" w:hAnsi="Arial" w:cs="Arial"/>
          <w:b/>
          <w:bCs/>
          <w:highlight w:val="yellow"/>
        </w:rPr>
        <w:t>P2</w:t>
      </w:r>
      <w:r w:rsidR="00666D97">
        <w:rPr>
          <w:rFonts w:ascii="Arial" w:hAnsi="Arial" w:cs="Arial"/>
          <w:b/>
          <w:bCs/>
          <w:highlight w:val="yellow"/>
        </w:rPr>
        <w:t>2</w:t>
      </w:r>
      <w:r w:rsidRPr="00E5000D">
        <w:rPr>
          <w:rFonts w:ascii="Arial" w:hAnsi="Arial" w:cs="Arial"/>
          <w:b/>
          <w:bCs/>
          <w:highlight w:val="yellow"/>
        </w:rPr>
        <w:t>-00000</w:t>
      </w:r>
    </w:p>
    <w:p w14:paraId="138C05A8" w14:textId="77777777" w:rsidR="00813C5F" w:rsidRPr="007C6904" w:rsidRDefault="00813C5F">
      <w:pPr>
        <w:rPr>
          <w:rFonts w:ascii="Arial" w:hAnsi="Arial" w:cs="Arial"/>
        </w:rPr>
      </w:pPr>
    </w:p>
    <w:p w14:paraId="53BB2159" w14:textId="374574FD" w:rsidR="00813C5F" w:rsidRPr="007C6904" w:rsidRDefault="00813C5F" w:rsidP="00666D97">
      <w:pPr>
        <w:tabs>
          <w:tab w:val="center" w:pos="5130"/>
        </w:tabs>
        <w:jc w:val="center"/>
        <w:rPr>
          <w:rFonts w:ascii="Arial" w:hAnsi="Arial" w:cs="Arial"/>
        </w:rPr>
      </w:pPr>
      <w:r w:rsidRPr="007C6904">
        <w:rPr>
          <w:rFonts w:ascii="Arial" w:hAnsi="Arial" w:cs="Arial"/>
        </w:rPr>
        <w:t>THE PROJECT DESCRIBED HEREIN IS DETERMINED TO BE EXEMPT FROM THE</w:t>
      </w:r>
      <w:r w:rsidR="00666D97">
        <w:rPr>
          <w:rFonts w:ascii="Arial" w:hAnsi="Arial" w:cs="Arial"/>
        </w:rPr>
        <w:t xml:space="preserve"> </w:t>
      </w:r>
      <w:r w:rsidRPr="007C6904">
        <w:rPr>
          <w:rFonts w:ascii="Arial" w:hAnsi="Arial" w:cs="Arial"/>
        </w:rPr>
        <w:t>PREPARATION OF ENVIRONMENTAL DOCUMENTS</w:t>
      </w:r>
      <w:r w:rsidR="00666D97">
        <w:rPr>
          <w:rFonts w:ascii="Arial" w:hAnsi="Arial" w:cs="Arial"/>
        </w:rPr>
        <w:t xml:space="preserve"> </w:t>
      </w:r>
      <w:r w:rsidRPr="007C6904">
        <w:rPr>
          <w:rFonts w:ascii="Arial" w:hAnsi="Arial" w:cs="Arial"/>
        </w:rPr>
        <w:t>PURSUANT TO ARTICLE 1</w:t>
      </w:r>
      <w:r w:rsidR="00666D97">
        <w:rPr>
          <w:rFonts w:ascii="Arial" w:hAnsi="Arial" w:cs="Arial"/>
        </w:rPr>
        <w:t>2.5</w:t>
      </w:r>
      <w:r w:rsidRPr="007C6904">
        <w:rPr>
          <w:rFonts w:ascii="Arial" w:hAnsi="Arial" w:cs="Arial"/>
        </w:rPr>
        <w:t xml:space="preserve"> OF</w:t>
      </w:r>
      <w:r w:rsidR="00666D97">
        <w:rPr>
          <w:rFonts w:ascii="Arial" w:hAnsi="Arial" w:cs="Arial"/>
        </w:rPr>
        <w:t xml:space="preserve"> </w:t>
      </w:r>
      <w:r w:rsidRPr="007C6904">
        <w:rPr>
          <w:rFonts w:ascii="Arial" w:hAnsi="Arial" w:cs="Arial"/>
        </w:rPr>
        <w:t>THE STATE CEQA GUIDELINES.</w:t>
      </w:r>
    </w:p>
    <w:p w14:paraId="4CFB3F61" w14:textId="77777777" w:rsidR="00813C5F" w:rsidRPr="007C6904" w:rsidRDefault="00813C5F">
      <w:pPr>
        <w:rPr>
          <w:rFonts w:ascii="Arial" w:hAnsi="Arial" w:cs="Arial"/>
        </w:rPr>
      </w:pPr>
    </w:p>
    <w:p w14:paraId="5DBB433B" w14:textId="7B8F10CC" w:rsidR="000514A4" w:rsidRPr="00853022" w:rsidRDefault="00813C5F" w:rsidP="00905741">
      <w:pPr>
        <w:tabs>
          <w:tab w:val="left" w:pos="1440"/>
          <w:tab w:val="left" w:pos="3330"/>
        </w:tabs>
        <w:rPr>
          <w:rFonts w:ascii="Arial" w:hAnsi="Arial" w:cs="Arial"/>
          <w:bCs/>
        </w:rPr>
      </w:pPr>
      <w:r w:rsidRPr="007C6904">
        <w:rPr>
          <w:rFonts w:ascii="Arial" w:hAnsi="Arial" w:cs="Arial"/>
        </w:rPr>
        <w:tab/>
      </w:r>
      <w:r w:rsidRPr="00853022">
        <w:rPr>
          <w:rFonts w:ascii="Arial" w:hAnsi="Arial" w:cs="Arial"/>
          <w:b/>
          <w:bCs/>
        </w:rPr>
        <w:t>APPLICANT:</w:t>
      </w:r>
      <w:r w:rsidRPr="00853022">
        <w:rPr>
          <w:rFonts w:ascii="Arial" w:hAnsi="Arial" w:cs="Arial"/>
        </w:rPr>
        <w:tab/>
      </w:r>
      <w:r w:rsidR="002177D8" w:rsidRPr="002177D8">
        <w:rPr>
          <w:rFonts w:ascii="Arial" w:hAnsi="Arial" w:cs="Arial"/>
          <w:bCs/>
          <w:highlight w:val="yellow"/>
        </w:rPr>
        <w:t>John Doe</w:t>
      </w:r>
    </w:p>
    <w:p w14:paraId="740F03D9" w14:textId="231B52C8" w:rsidR="00813C5F" w:rsidRPr="00853022" w:rsidRDefault="000514A4" w:rsidP="00905741">
      <w:pPr>
        <w:tabs>
          <w:tab w:val="left" w:pos="1440"/>
          <w:tab w:val="left" w:pos="3330"/>
        </w:tabs>
        <w:rPr>
          <w:rFonts w:ascii="Arial" w:hAnsi="Arial" w:cs="Arial"/>
        </w:rPr>
      </w:pPr>
      <w:r w:rsidRPr="00853022">
        <w:rPr>
          <w:rFonts w:ascii="Arial" w:hAnsi="Arial" w:cs="Arial"/>
          <w:bCs/>
        </w:rPr>
        <w:tab/>
      </w:r>
      <w:r w:rsidRPr="00853022">
        <w:rPr>
          <w:rFonts w:ascii="Arial" w:hAnsi="Arial" w:cs="Arial"/>
          <w:bCs/>
        </w:rPr>
        <w:tab/>
      </w:r>
      <w:r w:rsidR="002177D8" w:rsidRPr="002177D8">
        <w:rPr>
          <w:rFonts w:ascii="Arial" w:hAnsi="Arial" w:cs="Arial"/>
          <w:bCs/>
          <w:highlight w:val="yellow"/>
        </w:rPr>
        <w:t>ABC Development</w:t>
      </w:r>
      <w:r w:rsidR="002177D8">
        <w:rPr>
          <w:rFonts w:ascii="Arial" w:hAnsi="Arial" w:cs="Arial"/>
          <w:bCs/>
        </w:rPr>
        <w:t xml:space="preserve"> </w:t>
      </w:r>
    </w:p>
    <w:p w14:paraId="7F139EBA" w14:textId="02C08ABF" w:rsidR="00813C5F" w:rsidRPr="007C6904" w:rsidRDefault="006F3EC4" w:rsidP="000C0404">
      <w:pPr>
        <w:tabs>
          <w:tab w:val="left" w:pos="1440"/>
          <w:tab w:val="left" w:pos="3330"/>
        </w:tabs>
        <w:rPr>
          <w:rFonts w:ascii="Arial" w:hAnsi="Arial" w:cs="Arial"/>
        </w:rPr>
      </w:pPr>
      <w:r w:rsidRPr="00853022">
        <w:rPr>
          <w:rFonts w:ascii="Arial" w:hAnsi="Arial" w:cs="Arial"/>
        </w:rPr>
        <w:tab/>
      </w:r>
      <w:r w:rsidRPr="00853022">
        <w:rPr>
          <w:rFonts w:ascii="Arial" w:hAnsi="Arial" w:cs="Arial"/>
        </w:rPr>
        <w:tab/>
      </w:r>
      <w:r w:rsidR="002177D8" w:rsidRPr="002177D8">
        <w:rPr>
          <w:rFonts w:ascii="Arial" w:hAnsi="Arial" w:cs="Arial"/>
          <w:highlight w:val="yellow"/>
        </w:rPr>
        <w:t>1234 North Blackstone Avenue</w:t>
      </w:r>
    </w:p>
    <w:p w14:paraId="2EBD525D" w14:textId="33FE4C0B" w:rsidR="00813C5F" w:rsidRPr="007C6904" w:rsidRDefault="002177D8" w:rsidP="00905741">
      <w:pPr>
        <w:tabs>
          <w:tab w:val="right" w:pos="2880"/>
          <w:tab w:val="left" w:pos="3330"/>
        </w:tabs>
        <w:ind w:left="3330"/>
        <w:rPr>
          <w:rFonts w:ascii="Arial" w:hAnsi="Arial" w:cs="Arial"/>
        </w:rPr>
      </w:pPr>
      <w:r w:rsidRPr="002177D8">
        <w:rPr>
          <w:rFonts w:ascii="Arial" w:hAnsi="Arial" w:cs="Arial"/>
          <w:highlight w:val="yellow"/>
        </w:rPr>
        <w:t>Fresno, CA 93721</w:t>
      </w:r>
    </w:p>
    <w:p w14:paraId="300D78F3" w14:textId="77777777" w:rsidR="00813C5F" w:rsidRPr="007C6904" w:rsidRDefault="00813C5F">
      <w:pPr>
        <w:tabs>
          <w:tab w:val="right" w:pos="2880"/>
          <w:tab w:val="left" w:pos="3330"/>
        </w:tabs>
        <w:rPr>
          <w:rFonts w:ascii="Arial" w:hAnsi="Arial" w:cs="Arial"/>
        </w:rPr>
      </w:pPr>
    </w:p>
    <w:p w14:paraId="0FE5E0D7" w14:textId="741385E0" w:rsidR="001D7D5A" w:rsidRDefault="00813C5F" w:rsidP="007C6904">
      <w:pPr>
        <w:tabs>
          <w:tab w:val="right" w:pos="2880"/>
          <w:tab w:val="left" w:pos="3330"/>
        </w:tabs>
        <w:ind w:left="3326" w:hanging="3326"/>
        <w:jc w:val="both"/>
        <w:rPr>
          <w:rFonts w:ascii="Arial" w:hAnsi="Arial" w:cs="Arial"/>
        </w:rPr>
      </w:pPr>
      <w:r w:rsidRPr="007C6904">
        <w:rPr>
          <w:rFonts w:ascii="Arial" w:hAnsi="Arial" w:cs="Arial"/>
        </w:rPr>
        <w:tab/>
      </w:r>
      <w:r w:rsidRPr="007C6904">
        <w:rPr>
          <w:rFonts w:ascii="Arial" w:hAnsi="Arial" w:cs="Arial"/>
          <w:b/>
          <w:bCs/>
        </w:rPr>
        <w:t>PROJECT LOCATION</w:t>
      </w:r>
      <w:r w:rsidRPr="007C6904">
        <w:rPr>
          <w:rFonts w:ascii="Arial" w:hAnsi="Arial" w:cs="Arial"/>
        </w:rPr>
        <w:t>:</w:t>
      </w:r>
      <w:r w:rsidRPr="007C6904">
        <w:rPr>
          <w:rFonts w:ascii="Arial" w:hAnsi="Arial" w:cs="Arial"/>
        </w:rPr>
        <w:tab/>
      </w:r>
      <w:r w:rsidR="002177D8" w:rsidRPr="002177D8">
        <w:rPr>
          <w:rFonts w:ascii="Arial" w:hAnsi="Arial" w:cs="Arial"/>
          <w:highlight w:val="yellow"/>
        </w:rPr>
        <w:t xml:space="preserve">1234 North Blackstone Avenue; </w:t>
      </w:r>
      <w:r w:rsidR="000514A4" w:rsidRPr="002177D8">
        <w:rPr>
          <w:rFonts w:ascii="Arial" w:hAnsi="Arial" w:cs="Arial"/>
          <w:bCs/>
          <w:highlight w:val="yellow"/>
        </w:rPr>
        <w:t xml:space="preserve">Located </w:t>
      </w:r>
      <w:r w:rsidR="002649CA" w:rsidRPr="002177D8">
        <w:rPr>
          <w:rFonts w:ascii="Arial" w:hAnsi="Arial" w:cs="Arial"/>
          <w:bCs/>
          <w:highlight w:val="yellow"/>
        </w:rPr>
        <w:t xml:space="preserve">on the </w:t>
      </w:r>
      <w:r w:rsidR="00853022" w:rsidRPr="002177D8">
        <w:rPr>
          <w:rFonts w:ascii="Arial" w:hAnsi="Arial" w:cs="Arial"/>
          <w:bCs/>
          <w:highlight w:val="yellow"/>
        </w:rPr>
        <w:t>west</w:t>
      </w:r>
      <w:r w:rsidR="002649CA" w:rsidRPr="002177D8">
        <w:rPr>
          <w:rFonts w:ascii="Arial" w:hAnsi="Arial" w:cs="Arial"/>
          <w:bCs/>
          <w:highlight w:val="yellow"/>
        </w:rPr>
        <w:t xml:space="preserve"> side of </w:t>
      </w:r>
      <w:r w:rsidR="002177D8" w:rsidRPr="002177D8">
        <w:rPr>
          <w:rFonts w:ascii="Arial" w:hAnsi="Arial" w:cs="Arial"/>
          <w:bCs/>
          <w:highlight w:val="yellow"/>
        </w:rPr>
        <w:t>North Blackstone Avenue</w:t>
      </w:r>
      <w:r w:rsidR="002649CA" w:rsidRPr="002177D8">
        <w:rPr>
          <w:rFonts w:ascii="Arial" w:hAnsi="Arial" w:cs="Arial"/>
          <w:bCs/>
          <w:highlight w:val="yellow"/>
        </w:rPr>
        <w:t xml:space="preserve"> </w:t>
      </w:r>
      <w:r w:rsidR="000F339F">
        <w:rPr>
          <w:rFonts w:ascii="Arial" w:hAnsi="Arial" w:cs="Arial"/>
          <w:bCs/>
          <w:highlight w:val="yellow"/>
        </w:rPr>
        <w:t xml:space="preserve">between </w:t>
      </w:r>
      <w:r w:rsidR="002177D8" w:rsidRPr="002177D8">
        <w:rPr>
          <w:rFonts w:ascii="Arial" w:hAnsi="Arial" w:cs="Arial"/>
          <w:bCs/>
          <w:highlight w:val="yellow"/>
        </w:rPr>
        <w:t xml:space="preserve">West Herndon and West </w:t>
      </w:r>
      <w:proofErr w:type="spellStart"/>
      <w:r w:rsidR="002177D8" w:rsidRPr="002177D8">
        <w:rPr>
          <w:rFonts w:ascii="Arial" w:hAnsi="Arial" w:cs="Arial"/>
          <w:bCs/>
          <w:highlight w:val="yellow"/>
        </w:rPr>
        <w:t>Nees</w:t>
      </w:r>
      <w:proofErr w:type="spellEnd"/>
      <w:r w:rsidR="002177D8" w:rsidRPr="002177D8">
        <w:rPr>
          <w:rFonts w:ascii="Arial" w:hAnsi="Arial" w:cs="Arial"/>
          <w:bCs/>
          <w:highlight w:val="yellow"/>
        </w:rPr>
        <w:t xml:space="preserve"> Avenues </w:t>
      </w:r>
      <w:r w:rsidR="006973C3" w:rsidRPr="002177D8">
        <w:rPr>
          <w:rFonts w:ascii="Arial" w:hAnsi="Arial" w:cs="Arial"/>
          <w:highlight w:val="yellow"/>
        </w:rPr>
        <w:t>(</w:t>
      </w:r>
      <w:r w:rsidR="00537B85" w:rsidRPr="002177D8">
        <w:rPr>
          <w:rFonts w:ascii="Arial" w:hAnsi="Arial" w:cs="Arial"/>
          <w:highlight w:val="yellow"/>
        </w:rPr>
        <w:t>APN</w:t>
      </w:r>
      <w:r w:rsidR="000514A4" w:rsidRPr="002177D8">
        <w:rPr>
          <w:rFonts w:ascii="Arial" w:hAnsi="Arial" w:cs="Arial"/>
          <w:highlight w:val="yellow"/>
        </w:rPr>
        <w:t xml:space="preserve">: </w:t>
      </w:r>
      <w:r w:rsidR="002177D8" w:rsidRPr="002177D8">
        <w:rPr>
          <w:rFonts w:ascii="Arial" w:hAnsi="Arial" w:cs="Arial"/>
          <w:bCs/>
          <w:highlight w:val="yellow"/>
        </w:rPr>
        <w:t>XXX-XXX-XX</w:t>
      </w:r>
      <w:r w:rsidR="006A3088" w:rsidRPr="002177D8">
        <w:rPr>
          <w:rFonts w:ascii="Arial" w:hAnsi="Arial" w:cs="Arial"/>
          <w:bCs/>
          <w:highlight w:val="yellow"/>
        </w:rPr>
        <w:t>)</w:t>
      </w:r>
    </w:p>
    <w:p w14:paraId="00EF546D" w14:textId="77777777" w:rsidR="00813C5F" w:rsidRPr="007C6904" w:rsidRDefault="001D7D5A" w:rsidP="006973C3">
      <w:pPr>
        <w:tabs>
          <w:tab w:val="right" w:pos="2880"/>
          <w:tab w:val="left" w:pos="3330"/>
        </w:tabs>
        <w:ind w:left="3326" w:hanging="3326"/>
        <w:jc w:val="both"/>
        <w:rPr>
          <w:rFonts w:ascii="Arial" w:hAnsi="Arial" w:cs="Arial"/>
        </w:rPr>
      </w:pPr>
      <w:r>
        <w:rPr>
          <w:rFonts w:ascii="Arial" w:hAnsi="Arial" w:cs="Arial"/>
          <w:b/>
          <w:bCs/>
        </w:rPr>
        <w:tab/>
      </w:r>
      <w:r>
        <w:rPr>
          <w:rFonts w:ascii="Arial" w:hAnsi="Arial" w:cs="Arial"/>
          <w:b/>
          <w:bCs/>
        </w:rPr>
        <w:tab/>
      </w:r>
      <w:r>
        <w:rPr>
          <w:rFonts w:ascii="Arial" w:hAnsi="Arial" w:cs="Arial"/>
          <w:b/>
          <w:bCs/>
        </w:rPr>
        <w:tab/>
      </w:r>
    </w:p>
    <w:p w14:paraId="7886958A" w14:textId="0409BEDD" w:rsidR="00BC1D99" w:rsidRPr="00BC1D99" w:rsidRDefault="00813C5F" w:rsidP="00090060">
      <w:pPr>
        <w:tabs>
          <w:tab w:val="right" w:pos="2880"/>
          <w:tab w:val="left" w:pos="3330"/>
        </w:tabs>
        <w:ind w:left="3330" w:hanging="3330"/>
        <w:jc w:val="both"/>
        <w:rPr>
          <w:rFonts w:ascii="Arial" w:hAnsi="Arial" w:cs="Arial"/>
        </w:rPr>
      </w:pPr>
      <w:r w:rsidRPr="007C6904">
        <w:rPr>
          <w:rFonts w:ascii="Arial" w:hAnsi="Arial" w:cs="Arial"/>
        </w:rPr>
        <w:tab/>
      </w:r>
      <w:r w:rsidRPr="007C6904">
        <w:rPr>
          <w:rFonts w:ascii="Arial" w:hAnsi="Arial" w:cs="Arial"/>
          <w:b/>
          <w:bCs/>
        </w:rPr>
        <w:t>PROJECT DESCRIPTION:</w:t>
      </w:r>
      <w:r w:rsidR="001C31E4" w:rsidRPr="007C6904">
        <w:rPr>
          <w:rFonts w:ascii="Arial" w:hAnsi="Arial" w:cs="Arial"/>
        </w:rPr>
        <w:tab/>
      </w:r>
      <w:r w:rsidR="002F5305" w:rsidRPr="00187C6F">
        <w:rPr>
          <w:rFonts w:ascii="Arial" w:eastAsia="Arial" w:hAnsi="Arial"/>
          <w:color w:val="000000"/>
          <w:highlight w:val="yellow"/>
        </w:rPr>
        <w:t>Development Permit</w:t>
      </w:r>
      <w:r w:rsidR="002F5305">
        <w:rPr>
          <w:rFonts w:ascii="Arial" w:eastAsia="Arial" w:hAnsi="Arial"/>
          <w:color w:val="000000"/>
        </w:rPr>
        <w:t xml:space="preserve"> Application No. </w:t>
      </w:r>
      <w:r w:rsidR="002F5305" w:rsidRPr="002177D8">
        <w:rPr>
          <w:rFonts w:ascii="Arial" w:eastAsia="Arial" w:hAnsi="Arial"/>
          <w:color w:val="000000"/>
          <w:highlight w:val="yellow"/>
        </w:rPr>
        <w:t>P20-00000</w:t>
      </w:r>
      <w:r w:rsidR="00090060">
        <w:rPr>
          <w:rFonts w:ascii="Arial" w:eastAsia="Arial" w:hAnsi="Arial"/>
          <w:color w:val="000000"/>
        </w:rPr>
        <w:t xml:space="preserve"> was filed by </w:t>
      </w:r>
      <w:r w:rsidR="002177D8" w:rsidRPr="002177D8">
        <w:rPr>
          <w:rFonts w:ascii="Arial" w:eastAsia="Arial" w:hAnsi="Arial"/>
          <w:color w:val="000000"/>
          <w:highlight w:val="yellow"/>
        </w:rPr>
        <w:t>John Doe of ABC Development</w:t>
      </w:r>
      <w:r w:rsidR="00090060">
        <w:rPr>
          <w:rFonts w:ascii="Arial" w:eastAsia="Arial" w:hAnsi="Arial"/>
          <w:color w:val="000000"/>
        </w:rPr>
        <w:t xml:space="preserve">, on behalf of </w:t>
      </w:r>
      <w:r w:rsidR="002177D8" w:rsidRPr="002177D8">
        <w:rPr>
          <w:rFonts w:ascii="Arial" w:eastAsia="Arial" w:hAnsi="Arial"/>
          <w:color w:val="000000"/>
          <w:highlight w:val="yellow"/>
        </w:rPr>
        <w:t>[Property Owner]</w:t>
      </w:r>
      <w:r w:rsidR="00090060">
        <w:rPr>
          <w:rFonts w:ascii="Arial" w:eastAsia="Arial" w:hAnsi="Arial"/>
          <w:color w:val="000000"/>
        </w:rPr>
        <w:t xml:space="preserve">, and pertains to </w:t>
      </w:r>
      <w:r w:rsidR="002C024D">
        <w:rPr>
          <w:rFonts w:ascii="Arial" w:eastAsia="Arial" w:hAnsi="Arial"/>
          <w:color w:val="000000"/>
          <w:highlight w:val="yellow"/>
        </w:rPr>
        <w:t>xxx</w:t>
      </w:r>
      <w:r w:rsidR="00090060" w:rsidRPr="002177D8">
        <w:rPr>
          <w:rFonts w:ascii="Arial" w:eastAsia="Arial" w:hAnsi="Arial"/>
          <w:color w:val="000000"/>
          <w:highlight w:val="yellow"/>
        </w:rPr>
        <w:t xml:space="preserve"> acres</w:t>
      </w:r>
      <w:r w:rsidR="00090060">
        <w:rPr>
          <w:rFonts w:ascii="Arial" w:eastAsia="Arial" w:hAnsi="Arial"/>
          <w:color w:val="000000"/>
        </w:rPr>
        <w:t xml:space="preserve"> of property. </w:t>
      </w:r>
      <w:r w:rsidR="00090060" w:rsidRPr="002177D8">
        <w:rPr>
          <w:rFonts w:ascii="Arial" w:eastAsia="Arial" w:hAnsi="Arial"/>
          <w:color w:val="000000"/>
        </w:rPr>
        <w:t>The project</w:t>
      </w:r>
      <w:r w:rsidR="00090060">
        <w:rPr>
          <w:rFonts w:ascii="Arial" w:eastAsia="Arial" w:hAnsi="Arial"/>
          <w:color w:val="000000"/>
        </w:rPr>
        <w:t xml:space="preserve"> proposes to </w:t>
      </w:r>
      <w:r w:rsidR="002177D8" w:rsidRPr="002177D8">
        <w:rPr>
          <w:rFonts w:ascii="Arial" w:eastAsia="Arial" w:hAnsi="Arial"/>
          <w:color w:val="000000"/>
          <w:highlight w:val="yellow"/>
        </w:rPr>
        <w:t>[describe project]</w:t>
      </w:r>
      <w:r w:rsidR="002177D8">
        <w:rPr>
          <w:rFonts w:ascii="Arial" w:eastAsia="Arial" w:hAnsi="Arial"/>
          <w:color w:val="000000"/>
        </w:rPr>
        <w:t>.</w:t>
      </w:r>
    </w:p>
    <w:p w14:paraId="5E23B4F6" w14:textId="77777777" w:rsidR="00BC1D99" w:rsidRPr="00BC1D99" w:rsidRDefault="00BC1D99" w:rsidP="00BC1D99">
      <w:pPr>
        <w:tabs>
          <w:tab w:val="left" w:pos="0"/>
          <w:tab w:val="right" w:pos="2880"/>
          <w:tab w:val="left" w:pos="3240"/>
        </w:tabs>
        <w:ind w:left="720"/>
        <w:jc w:val="both"/>
        <w:rPr>
          <w:rFonts w:ascii="Arial" w:hAnsi="Arial" w:cs="Arial"/>
        </w:rPr>
      </w:pPr>
    </w:p>
    <w:p w14:paraId="1AE220E7" w14:textId="3A048774" w:rsidR="00893ED1" w:rsidRPr="007C6904" w:rsidRDefault="00813C5F" w:rsidP="002041DA">
      <w:pPr>
        <w:tabs>
          <w:tab w:val="right" w:pos="2880"/>
          <w:tab w:val="left" w:pos="3330"/>
        </w:tabs>
        <w:jc w:val="both"/>
        <w:rPr>
          <w:rFonts w:ascii="Arial" w:hAnsi="Arial" w:cs="Arial"/>
        </w:rPr>
      </w:pPr>
      <w:r w:rsidRPr="007C6904">
        <w:rPr>
          <w:rFonts w:ascii="Arial" w:hAnsi="Arial" w:cs="Arial"/>
          <w:b/>
          <w:bCs/>
        </w:rPr>
        <w:t>This project is exempt under Section</w:t>
      </w:r>
      <w:r w:rsidR="003F45E0">
        <w:rPr>
          <w:rFonts w:ascii="Arial" w:hAnsi="Arial" w:cs="Arial"/>
          <w:b/>
          <w:bCs/>
        </w:rPr>
        <w:t xml:space="preserve"> </w:t>
      </w:r>
      <w:r w:rsidR="00666D97">
        <w:rPr>
          <w:rFonts w:ascii="Arial" w:hAnsi="Arial" w:cs="Arial"/>
          <w:b/>
          <w:bCs/>
        </w:rPr>
        <w:t>15195</w:t>
      </w:r>
      <w:r w:rsidR="0006173D">
        <w:rPr>
          <w:rFonts w:ascii="Arial" w:hAnsi="Arial" w:cs="Arial"/>
          <w:b/>
          <w:bCs/>
        </w:rPr>
        <w:t xml:space="preserve"> </w:t>
      </w:r>
      <w:r w:rsidRPr="007C6904">
        <w:rPr>
          <w:rFonts w:ascii="Arial" w:hAnsi="Arial" w:cs="Arial"/>
          <w:b/>
          <w:bCs/>
        </w:rPr>
        <w:t>of the California Environmental Quality Act (CEQA) Guidelines</w:t>
      </w:r>
      <w:r w:rsidR="00F84943">
        <w:rPr>
          <w:rFonts w:ascii="Arial" w:hAnsi="Arial" w:cs="Arial"/>
          <w:b/>
          <w:bCs/>
        </w:rPr>
        <w:t xml:space="preserve"> as follows:</w:t>
      </w:r>
      <w:r w:rsidR="00285D06">
        <w:rPr>
          <w:rFonts w:ascii="Arial" w:hAnsi="Arial" w:cs="Arial"/>
        </w:rPr>
        <w:t xml:space="preserve"> </w:t>
      </w:r>
    </w:p>
    <w:p w14:paraId="70150818" w14:textId="77777777" w:rsidR="00E87BCD" w:rsidRPr="007C6904" w:rsidRDefault="00E87BCD" w:rsidP="002041DA">
      <w:pPr>
        <w:widowControl/>
        <w:rPr>
          <w:rFonts w:ascii="Arial" w:hAnsi="Arial" w:cs="Arial"/>
        </w:rPr>
      </w:pPr>
    </w:p>
    <w:p w14:paraId="71E47A2D" w14:textId="5572BBE0" w:rsidR="00715B2B" w:rsidRDefault="0001166E" w:rsidP="002041DA">
      <w:pPr>
        <w:widowControl/>
        <w:jc w:val="both"/>
        <w:rPr>
          <w:rFonts w:ascii="Arial" w:hAnsi="Arial" w:cs="Arial"/>
        </w:rPr>
      </w:pPr>
      <w:r>
        <w:rPr>
          <w:rFonts w:ascii="Arial" w:hAnsi="Arial" w:cs="Arial"/>
        </w:rPr>
        <w:t xml:space="preserve">Under </w:t>
      </w:r>
      <w:r w:rsidR="00D75F81" w:rsidRPr="007C6904">
        <w:rPr>
          <w:rFonts w:ascii="Arial" w:hAnsi="Arial" w:cs="Arial"/>
        </w:rPr>
        <w:t xml:space="preserve">Section </w:t>
      </w:r>
      <w:r w:rsidR="00666D97">
        <w:rPr>
          <w:rFonts w:ascii="Arial" w:hAnsi="Arial" w:cs="Arial"/>
        </w:rPr>
        <w:t>15195</w:t>
      </w:r>
      <w:r w:rsidR="00D75F81" w:rsidRPr="007C6904">
        <w:rPr>
          <w:rFonts w:ascii="Arial" w:hAnsi="Arial" w:cs="Arial"/>
        </w:rPr>
        <w:t xml:space="preserve">, the </w:t>
      </w:r>
      <w:r w:rsidR="004B321E">
        <w:rPr>
          <w:rFonts w:ascii="Arial" w:hAnsi="Arial" w:cs="Arial"/>
        </w:rPr>
        <w:t>proposed project</w:t>
      </w:r>
      <w:r w:rsidR="00537B85">
        <w:rPr>
          <w:rFonts w:ascii="Arial" w:hAnsi="Arial" w:cs="Arial"/>
        </w:rPr>
        <w:t xml:space="preserve"> is</w:t>
      </w:r>
      <w:r w:rsidR="002A278D">
        <w:rPr>
          <w:rFonts w:ascii="Arial" w:hAnsi="Arial" w:cs="Arial"/>
        </w:rPr>
        <w:t xml:space="preserve"> exempt from CEQA requirements when the project is </w:t>
      </w:r>
      <w:r w:rsidR="009E6B47">
        <w:rPr>
          <w:rFonts w:ascii="Arial" w:hAnsi="Arial" w:cs="Arial"/>
        </w:rPr>
        <w:t xml:space="preserve">characterized as </w:t>
      </w:r>
      <w:r w:rsidR="00666D97">
        <w:rPr>
          <w:rFonts w:ascii="Arial" w:hAnsi="Arial" w:cs="Arial"/>
        </w:rPr>
        <w:t>a residential infill</w:t>
      </w:r>
      <w:r w:rsidR="009E6B47">
        <w:rPr>
          <w:rFonts w:ascii="Arial" w:hAnsi="Arial" w:cs="Arial"/>
        </w:rPr>
        <w:t xml:space="preserve"> development m</w:t>
      </w:r>
      <w:r w:rsidR="00687CC1">
        <w:rPr>
          <w:rFonts w:ascii="Arial" w:hAnsi="Arial" w:cs="Arial"/>
        </w:rPr>
        <w:t>eeting the following conditions:</w:t>
      </w:r>
      <w:r w:rsidR="00EE4024">
        <w:rPr>
          <w:rFonts w:ascii="Arial" w:hAnsi="Arial" w:cs="Arial"/>
        </w:rPr>
        <w:t xml:space="preserve"> </w:t>
      </w:r>
    </w:p>
    <w:p w14:paraId="652FFB1E" w14:textId="77777777" w:rsidR="00715B2B" w:rsidRDefault="00715B2B" w:rsidP="002041DA">
      <w:pPr>
        <w:widowControl/>
        <w:jc w:val="both"/>
        <w:rPr>
          <w:rFonts w:ascii="Arial" w:hAnsi="Arial" w:cs="Arial"/>
        </w:rPr>
      </w:pPr>
    </w:p>
    <w:p w14:paraId="511E928F" w14:textId="0EA7BD5C" w:rsidR="002C024D" w:rsidRDefault="00EE4024" w:rsidP="002C024D">
      <w:pPr>
        <w:pStyle w:val="ListParagraph"/>
        <w:widowControl/>
        <w:numPr>
          <w:ilvl w:val="0"/>
          <w:numId w:val="3"/>
        </w:numPr>
        <w:jc w:val="both"/>
        <w:rPr>
          <w:rFonts w:ascii="Arial" w:hAnsi="Arial" w:cs="Arial"/>
        </w:rPr>
      </w:pPr>
      <w:r w:rsidRPr="002177D8">
        <w:rPr>
          <w:rFonts w:ascii="Arial" w:hAnsi="Arial" w:cs="Arial"/>
        </w:rPr>
        <w:t>T</w:t>
      </w:r>
      <w:r w:rsidR="009E6B47" w:rsidRPr="002177D8">
        <w:rPr>
          <w:rFonts w:ascii="Arial" w:hAnsi="Arial" w:cs="Arial"/>
        </w:rPr>
        <w:t xml:space="preserve">he project </w:t>
      </w:r>
      <w:r w:rsidR="002A6C83" w:rsidRPr="002A6C83">
        <w:rPr>
          <w:rFonts w:ascii="Arial" w:hAnsi="Arial" w:cs="Arial"/>
        </w:rPr>
        <w:t>meets the threshold criteria set forth in section 15192; provided that with respect to the requirement in section 15192(b) regarding community-level environmental review, such review must be certified or adopted within five years of the date that the lead agency deems the application for the project to be complete pursuant to Section 65943 of the Government Code</w:t>
      </w:r>
      <w:r w:rsidR="00715B2B" w:rsidRPr="002177D8">
        <w:rPr>
          <w:rFonts w:ascii="Arial" w:hAnsi="Arial" w:cs="Arial"/>
        </w:rPr>
        <w:t>.</w:t>
      </w:r>
    </w:p>
    <w:p w14:paraId="54181C3B" w14:textId="1CF26D8A" w:rsidR="002A6C83" w:rsidRDefault="003870B1" w:rsidP="002A6C83">
      <w:pPr>
        <w:pStyle w:val="ListParagraph"/>
        <w:widowControl/>
        <w:numPr>
          <w:ilvl w:val="1"/>
          <w:numId w:val="3"/>
        </w:numPr>
        <w:jc w:val="both"/>
        <w:rPr>
          <w:rFonts w:ascii="Arial" w:hAnsi="Arial" w:cs="Arial"/>
        </w:rPr>
      </w:pPr>
      <w:r>
        <w:rPr>
          <w:rFonts w:ascii="Arial" w:hAnsi="Arial" w:cs="Arial"/>
        </w:rPr>
        <w:t>Pursuant to Section 15192(a), t</w:t>
      </w:r>
      <w:r w:rsidR="002A6C83" w:rsidRPr="002A6C83">
        <w:rPr>
          <w:rFonts w:ascii="Arial" w:hAnsi="Arial" w:cs="Arial"/>
        </w:rPr>
        <w:t>he project must be consistent with</w:t>
      </w:r>
      <w:r w:rsidR="002A6C83">
        <w:rPr>
          <w:rFonts w:ascii="Arial" w:hAnsi="Arial" w:cs="Arial"/>
        </w:rPr>
        <w:t>:</w:t>
      </w:r>
    </w:p>
    <w:p w14:paraId="1705D4A7" w14:textId="73FC1285" w:rsidR="002A6C83" w:rsidRDefault="002A6C83" w:rsidP="002A6C83">
      <w:pPr>
        <w:pStyle w:val="ListParagraph"/>
        <w:widowControl/>
        <w:numPr>
          <w:ilvl w:val="2"/>
          <w:numId w:val="3"/>
        </w:numPr>
        <w:jc w:val="both"/>
        <w:rPr>
          <w:rFonts w:ascii="Arial" w:hAnsi="Arial" w:cs="Arial"/>
        </w:rPr>
      </w:pPr>
      <w:r w:rsidRPr="002A6C83">
        <w:rPr>
          <w:rFonts w:ascii="Arial" w:hAnsi="Arial" w:cs="Arial"/>
        </w:rPr>
        <w:t>Any applicable general plan, specific plan, or local coastal program, including any mitigation measures required by such plan or program, as that plan or program existed on the date that the application for the project pursuant to Section 65943 of the Government Code was deemed complete</w:t>
      </w:r>
      <w:r>
        <w:rPr>
          <w:rFonts w:ascii="Arial" w:hAnsi="Arial" w:cs="Arial"/>
        </w:rPr>
        <w:t xml:space="preserve">; and, </w:t>
      </w:r>
    </w:p>
    <w:p w14:paraId="285F60EB" w14:textId="028186C1" w:rsidR="002A6C83" w:rsidRDefault="002A6C83" w:rsidP="002A6C83">
      <w:pPr>
        <w:pStyle w:val="ListParagraph"/>
        <w:widowControl/>
        <w:ind w:left="2070"/>
        <w:jc w:val="both"/>
        <w:rPr>
          <w:rFonts w:ascii="Arial" w:hAnsi="Arial" w:cs="Arial"/>
        </w:rPr>
      </w:pPr>
    </w:p>
    <w:p w14:paraId="3E1B53E2" w14:textId="32D77EDB" w:rsidR="002A6C83" w:rsidRDefault="002A6C83" w:rsidP="0096794E">
      <w:pPr>
        <w:pStyle w:val="ListParagraph"/>
        <w:widowControl/>
        <w:ind w:left="1980"/>
        <w:jc w:val="both"/>
        <w:rPr>
          <w:rFonts w:ascii="Arial" w:hAnsi="Arial"/>
          <w:i/>
        </w:rPr>
      </w:pPr>
      <w:r w:rsidRPr="002C024D">
        <w:rPr>
          <w:rFonts w:ascii="Arial" w:hAnsi="Arial"/>
          <w:i/>
          <w:highlight w:val="yellow"/>
        </w:rPr>
        <w:t>Provide brief analysis describing how project meets the above condition</w:t>
      </w:r>
      <w:r>
        <w:rPr>
          <w:rFonts w:ascii="Arial" w:hAnsi="Arial"/>
          <w:i/>
        </w:rPr>
        <w:t>.</w:t>
      </w:r>
    </w:p>
    <w:p w14:paraId="102A74B3" w14:textId="77777777" w:rsidR="002A6C83" w:rsidRDefault="002A6C83" w:rsidP="002A6C83">
      <w:pPr>
        <w:pStyle w:val="ListParagraph"/>
        <w:widowControl/>
        <w:ind w:left="2070"/>
        <w:jc w:val="both"/>
        <w:rPr>
          <w:rFonts w:ascii="Arial" w:hAnsi="Arial" w:cs="Arial"/>
        </w:rPr>
      </w:pPr>
    </w:p>
    <w:p w14:paraId="0E9CBDB1" w14:textId="63EF722D" w:rsidR="002A6C83" w:rsidRDefault="002A6C83" w:rsidP="002A6C83">
      <w:pPr>
        <w:pStyle w:val="ListParagraph"/>
        <w:widowControl/>
        <w:numPr>
          <w:ilvl w:val="2"/>
          <w:numId w:val="3"/>
        </w:numPr>
        <w:jc w:val="both"/>
        <w:rPr>
          <w:rFonts w:ascii="Arial" w:hAnsi="Arial" w:cs="Arial"/>
        </w:rPr>
      </w:pPr>
      <w:r w:rsidRPr="002A6C83">
        <w:rPr>
          <w:rFonts w:ascii="Arial" w:hAnsi="Arial" w:cs="Arial"/>
        </w:rPr>
        <w:t xml:space="preserve">Any applicable zoning ordinance, as that zoning ordinance existed on the date that the application for the project pursuant to Section 65943 of the Government Code was deemed complete, unless the zoning of project </w:t>
      </w:r>
      <w:r w:rsidRPr="002A6C83">
        <w:rPr>
          <w:rFonts w:ascii="Arial" w:hAnsi="Arial" w:cs="Arial"/>
        </w:rPr>
        <w:lastRenderedPageBreak/>
        <w:t>property is inconsistent with the general plan because the project property has not been rezoned to conform to the general plan</w:t>
      </w:r>
      <w:r>
        <w:rPr>
          <w:rFonts w:ascii="Arial" w:hAnsi="Arial" w:cs="Arial"/>
        </w:rPr>
        <w:t>.</w:t>
      </w:r>
    </w:p>
    <w:p w14:paraId="4182BB0F" w14:textId="77777777" w:rsidR="002C024D" w:rsidRDefault="002C024D" w:rsidP="002C024D">
      <w:pPr>
        <w:pStyle w:val="ListParagraph"/>
        <w:widowControl/>
        <w:ind w:left="630"/>
        <w:jc w:val="both"/>
        <w:rPr>
          <w:rFonts w:ascii="Arial" w:hAnsi="Arial" w:cs="Arial"/>
        </w:rPr>
      </w:pPr>
    </w:p>
    <w:p w14:paraId="5C478641" w14:textId="6ABA5999" w:rsidR="00715B2B" w:rsidRPr="002C024D" w:rsidRDefault="002C024D" w:rsidP="002A6C83">
      <w:pPr>
        <w:pStyle w:val="ListParagraph"/>
        <w:widowControl/>
        <w:ind w:left="1800" w:firstLine="270"/>
        <w:jc w:val="both"/>
        <w:rPr>
          <w:rFonts w:ascii="Arial" w:hAnsi="Arial" w:cs="Arial"/>
        </w:rPr>
      </w:pPr>
      <w:r w:rsidRPr="002C024D">
        <w:rPr>
          <w:rFonts w:ascii="Arial" w:hAnsi="Arial"/>
          <w:i/>
          <w:highlight w:val="yellow"/>
        </w:rPr>
        <w:t>Provide brief analysis describing how project meets the above condition</w:t>
      </w:r>
      <w:r w:rsidR="00715B2B" w:rsidRPr="002C024D">
        <w:rPr>
          <w:rFonts w:ascii="Arial" w:hAnsi="Arial" w:cs="Arial"/>
          <w:highlight w:val="yellow"/>
        </w:rPr>
        <w:t>.</w:t>
      </w:r>
    </w:p>
    <w:p w14:paraId="3EF6417B" w14:textId="77777777" w:rsidR="00715B2B" w:rsidRDefault="00715B2B" w:rsidP="002041DA">
      <w:pPr>
        <w:widowControl/>
        <w:jc w:val="both"/>
        <w:rPr>
          <w:rFonts w:ascii="Arial" w:hAnsi="Arial" w:cs="Arial"/>
        </w:rPr>
      </w:pPr>
    </w:p>
    <w:p w14:paraId="083AEBAC" w14:textId="019106D5" w:rsidR="00715B2B" w:rsidRDefault="003870B1" w:rsidP="002A6C83">
      <w:pPr>
        <w:pStyle w:val="ListParagraph"/>
        <w:widowControl/>
        <w:numPr>
          <w:ilvl w:val="1"/>
          <w:numId w:val="3"/>
        </w:numPr>
        <w:jc w:val="both"/>
        <w:rPr>
          <w:rFonts w:ascii="Arial" w:hAnsi="Arial" w:cs="Arial"/>
        </w:rPr>
      </w:pPr>
      <w:r>
        <w:rPr>
          <w:rFonts w:ascii="Arial" w:hAnsi="Arial" w:cs="Arial"/>
        </w:rPr>
        <w:t>Pursuant to Section 15192(</w:t>
      </w:r>
      <w:r>
        <w:rPr>
          <w:rFonts w:ascii="Arial" w:hAnsi="Arial" w:cs="Arial"/>
        </w:rPr>
        <w:t>b), c</w:t>
      </w:r>
      <w:r w:rsidR="002A6C83" w:rsidRPr="002A6C83">
        <w:rPr>
          <w:rFonts w:ascii="Arial" w:hAnsi="Arial" w:cs="Arial"/>
        </w:rPr>
        <w:t>ommunity-level environmental review has been adopted or certified</w:t>
      </w:r>
      <w:r w:rsidR="00715B2B">
        <w:rPr>
          <w:rFonts w:ascii="Arial" w:hAnsi="Arial" w:cs="Arial"/>
        </w:rPr>
        <w:t>.</w:t>
      </w:r>
    </w:p>
    <w:p w14:paraId="576FCCBF" w14:textId="77777777" w:rsidR="006E4AC4" w:rsidRDefault="006E4AC4" w:rsidP="006E4AC4">
      <w:pPr>
        <w:widowControl/>
        <w:ind w:left="720"/>
        <w:jc w:val="both"/>
        <w:rPr>
          <w:rFonts w:ascii="Arial" w:hAnsi="Arial" w:cs="Arial"/>
        </w:rPr>
      </w:pPr>
    </w:p>
    <w:p w14:paraId="770E9C1E" w14:textId="0017348B" w:rsidR="006E4AC4" w:rsidRPr="006E4AC4" w:rsidRDefault="0096794E" w:rsidP="0096794E">
      <w:pPr>
        <w:widowControl/>
        <w:ind w:left="1350"/>
        <w:jc w:val="both"/>
        <w:rPr>
          <w:rFonts w:ascii="Arial" w:hAnsi="Arial" w:cs="Arial"/>
          <w:i/>
        </w:rPr>
      </w:pPr>
      <w:r w:rsidRPr="002C024D">
        <w:rPr>
          <w:rFonts w:ascii="Arial" w:hAnsi="Arial"/>
          <w:i/>
          <w:highlight w:val="yellow"/>
        </w:rPr>
        <w:t>Provide brief analysis describing how project meets the above condition</w:t>
      </w:r>
      <w:r w:rsidR="006E4AC4" w:rsidRPr="00A828B5">
        <w:rPr>
          <w:rFonts w:ascii="Arial" w:hAnsi="Arial" w:cs="Arial"/>
          <w:i/>
          <w:highlight w:val="yellow"/>
        </w:rPr>
        <w:t>.</w:t>
      </w:r>
      <w:r w:rsidR="006E4AC4" w:rsidRPr="006E4AC4">
        <w:rPr>
          <w:rFonts w:ascii="Arial" w:hAnsi="Arial" w:cs="Arial"/>
          <w:i/>
        </w:rPr>
        <w:t xml:space="preserve">   </w:t>
      </w:r>
    </w:p>
    <w:p w14:paraId="068817D9" w14:textId="77777777" w:rsidR="00715B2B" w:rsidRDefault="00715B2B" w:rsidP="002041DA">
      <w:pPr>
        <w:widowControl/>
        <w:jc w:val="both"/>
        <w:rPr>
          <w:rFonts w:ascii="Arial" w:hAnsi="Arial" w:cs="Arial"/>
        </w:rPr>
      </w:pPr>
    </w:p>
    <w:p w14:paraId="2E07975B" w14:textId="5B74656F" w:rsidR="00715B2B" w:rsidRPr="003870B1" w:rsidRDefault="003870B1" w:rsidP="003870B1">
      <w:pPr>
        <w:pStyle w:val="ListParagraph"/>
        <w:widowControl/>
        <w:numPr>
          <w:ilvl w:val="1"/>
          <w:numId w:val="3"/>
        </w:numPr>
        <w:jc w:val="both"/>
        <w:rPr>
          <w:rFonts w:ascii="Arial" w:hAnsi="Arial" w:cs="Arial"/>
        </w:rPr>
      </w:pPr>
      <w:r>
        <w:rPr>
          <w:rFonts w:ascii="Arial" w:hAnsi="Arial" w:cs="Arial"/>
        </w:rPr>
        <w:t>Pursuant to Section 1519</w:t>
      </w:r>
      <w:r>
        <w:rPr>
          <w:rFonts w:ascii="Arial" w:hAnsi="Arial" w:cs="Arial"/>
        </w:rPr>
        <w:t>2(c),</w:t>
      </w:r>
      <w:r w:rsidRPr="003870B1">
        <w:rPr>
          <w:rFonts w:ascii="Arial" w:hAnsi="Arial" w:cs="Arial"/>
        </w:rPr>
        <w:t xml:space="preserve"> t</w:t>
      </w:r>
      <w:r w:rsidR="00DC0B39" w:rsidRPr="003870B1">
        <w:rPr>
          <w:rFonts w:ascii="Arial" w:hAnsi="Arial" w:cs="Arial"/>
        </w:rPr>
        <w:t>he project and other projects approved prior to the approval of the project can be adequately served by existing utilities, and the project applicant has paid, or has committed to pay, all applicable in-lieu or development fees</w:t>
      </w:r>
      <w:r w:rsidR="00715B2B" w:rsidRPr="003870B1">
        <w:rPr>
          <w:rFonts w:ascii="Arial" w:hAnsi="Arial" w:cs="Arial"/>
        </w:rPr>
        <w:t>.</w:t>
      </w:r>
      <w:r w:rsidR="00903DEE" w:rsidRPr="003870B1">
        <w:rPr>
          <w:rFonts w:ascii="Arial" w:hAnsi="Arial" w:cs="Arial"/>
        </w:rPr>
        <w:t xml:space="preserve"> </w:t>
      </w:r>
    </w:p>
    <w:p w14:paraId="55653F45" w14:textId="18D93596" w:rsidR="00DC0B39" w:rsidRDefault="00DC0B39" w:rsidP="00DC0B39">
      <w:pPr>
        <w:pStyle w:val="ListParagraph"/>
        <w:widowControl/>
        <w:ind w:left="1350"/>
        <w:jc w:val="both"/>
        <w:rPr>
          <w:rFonts w:ascii="Arial" w:hAnsi="Arial" w:cs="Arial"/>
        </w:rPr>
      </w:pPr>
    </w:p>
    <w:p w14:paraId="5FE98239" w14:textId="1D5ED45D" w:rsidR="00DC0B39" w:rsidRDefault="00DC0B39" w:rsidP="00DC0B39">
      <w:pPr>
        <w:pStyle w:val="ListParagraph"/>
        <w:widowControl/>
        <w:ind w:left="1350"/>
        <w:jc w:val="both"/>
        <w:rPr>
          <w:rFonts w:ascii="Arial" w:hAnsi="Arial" w:cs="Arial"/>
        </w:rPr>
      </w:pPr>
      <w:r w:rsidRPr="002C024D">
        <w:rPr>
          <w:rFonts w:ascii="Arial" w:hAnsi="Arial"/>
          <w:i/>
          <w:highlight w:val="yellow"/>
        </w:rPr>
        <w:t>Provide brief analysis describing how project meets the above condition</w:t>
      </w:r>
      <w:r>
        <w:rPr>
          <w:rFonts w:ascii="Arial" w:hAnsi="Arial"/>
          <w:i/>
        </w:rPr>
        <w:t>.</w:t>
      </w:r>
    </w:p>
    <w:p w14:paraId="779EBF2A" w14:textId="77777777" w:rsidR="00715B2B" w:rsidRDefault="00715B2B" w:rsidP="002041DA">
      <w:pPr>
        <w:widowControl/>
        <w:jc w:val="both"/>
        <w:rPr>
          <w:rFonts w:ascii="Arial" w:hAnsi="Arial" w:cs="Arial"/>
        </w:rPr>
      </w:pPr>
    </w:p>
    <w:p w14:paraId="2018A8FE" w14:textId="309FE993" w:rsidR="00715B2B" w:rsidRDefault="003870B1" w:rsidP="00DC0B39">
      <w:pPr>
        <w:pStyle w:val="ListParagraph"/>
        <w:widowControl/>
        <w:numPr>
          <w:ilvl w:val="1"/>
          <w:numId w:val="3"/>
        </w:numPr>
        <w:jc w:val="both"/>
        <w:rPr>
          <w:rFonts w:ascii="Arial" w:hAnsi="Arial" w:cs="Arial"/>
        </w:rPr>
      </w:pPr>
      <w:r>
        <w:rPr>
          <w:rFonts w:ascii="Arial" w:hAnsi="Arial" w:cs="Arial"/>
        </w:rPr>
        <w:t>Pursuant to Section 15192(</w:t>
      </w:r>
      <w:r>
        <w:rPr>
          <w:rFonts w:ascii="Arial" w:hAnsi="Arial" w:cs="Arial"/>
        </w:rPr>
        <w:t>d), t</w:t>
      </w:r>
      <w:r w:rsidR="00DC0B39" w:rsidRPr="00DC0B39">
        <w:rPr>
          <w:rFonts w:ascii="Arial" w:hAnsi="Arial" w:cs="Arial"/>
        </w:rPr>
        <w:t>he site of the project</w:t>
      </w:r>
      <w:r w:rsidR="00715B2B">
        <w:rPr>
          <w:rFonts w:ascii="Arial" w:hAnsi="Arial" w:cs="Arial"/>
        </w:rPr>
        <w:t>.</w:t>
      </w:r>
    </w:p>
    <w:p w14:paraId="37B1CE5D" w14:textId="2CE221EA" w:rsidR="00DC0B39" w:rsidRDefault="00F10B71" w:rsidP="00DC0B39">
      <w:pPr>
        <w:pStyle w:val="ListParagraph"/>
        <w:widowControl/>
        <w:numPr>
          <w:ilvl w:val="2"/>
          <w:numId w:val="3"/>
        </w:numPr>
        <w:jc w:val="both"/>
        <w:rPr>
          <w:rFonts w:ascii="Arial" w:hAnsi="Arial" w:cs="Arial"/>
        </w:rPr>
      </w:pPr>
      <w:r w:rsidRPr="00F10B71">
        <w:rPr>
          <w:rFonts w:ascii="Arial" w:hAnsi="Arial" w:cs="Arial"/>
        </w:rPr>
        <w:t>Does not contain wetlands, as defined in Section 328.3 of Title 33 of the Code of Federal Regulations</w:t>
      </w:r>
      <w:r>
        <w:rPr>
          <w:rFonts w:ascii="Arial" w:hAnsi="Arial" w:cs="Arial"/>
        </w:rPr>
        <w:t>.</w:t>
      </w:r>
    </w:p>
    <w:p w14:paraId="7A3BCCF2" w14:textId="2F7771B1" w:rsidR="00F10B71" w:rsidRDefault="00F10B71" w:rsidP="00DC0B39">
      <w:pPr>
        <w:pStyle w:val="ListParagraph"/>
        <w:widowControl/>
        <w:numPr>
          <w:ilvl w:val="2"/>
          <w:numId w:val="3"/>
        </w:numPr>
        <w:jc w:val="both"/>
        <w:rPr>
          <w:rFonts w:ascii="Arial" w:hAnsi="Arial" w:cs="Arial"/>
        </w:rPr>
      </w:pPr>
      <w:r w:rsidRPr="00F10B71">
        <w:rPr>
          <w:rFonts w:ascii="Arial" w:hAnsi="Arial" w:cs="Arial"/>
        </w:rPr>
        <w:t>Does not have any value as an ecological community upon which wild animals, birds, plants, fish, amphibians, and invertebrates depend for their conservation and protection</w:t>
      </w:r>
      <w:r>
        <w:rPr>
          <w:rFonts w:ascii="Arial" w:hAnsi="Arial" w:cs="Arial"/>
        </w:rPr>
        <w:t>.</w:t>
      </w:r>
    </w:p>
    <w:p w14:paraId="14515C5C" w14:textId="01FFCE2B" w:rsidR="00F10B71" w:rsidRDefault="00F10B71" w:rsidP="00DC0B39">
      <w:pPr>
        <w:pStyle w:val="ListParagraph"/>
        <w:widowControl/>
        <w:numPr>
          <w:ilvl w:val="2"/>
          <w:numId w:val="3"/>
        </w:numPr>
        <w:jc w:val="both"/>
        <w:rPr>
          <w:rFonts w:ascii="Arial" w:hAnsi="Arial" w:cs="Arial"/>
        </w:rPr>
      </w:pPr>
      <w:r w:rsidRPr="00F10B71">
        <w:rPr>
          <w:rFonts w:ascii="Arial" w:hAnsi="Arial" w:cs="Arial"/>
        </w:rPr>
        <w:t>Does not harm any species protected by the federal Endangered Species Act of 1973 (16 U.S.C. Sec. 1531 et seq.) or by the Native Plant Protection Act (Chapter 10 (commencing with Section 1900) of Division 2 of the Fish and Game Code), the California Endangered Species Act (Chapter 1.5 (commencing with Section 2050) of Division 3 of the Fish and Game Code</w:t>
      </w:r>
      <w:r>
        <w:rPr>
          <w:rFonts w:ascii="Arial" w:hAnsi="Arial" w:cs="Arial"/>
        </w:rPr>
        <w:t>.</w:t>
      </w:r>
    </w:p>
    <w:p w14:paraId="1A791FB4" w14:textId="77777777" w:rsidR="00F65859" w:rsidRDefault="00F10B71" w:rsidP="00F65859">
      <w:pPr>
        <w:pStyle w:val="ListParagraph"/>
        <w:widowControl/>
        <w:numPr>
          <w:ilvl w:val="2"/>
          <w:numId w:val="3"/>
        </w:numPr>
        <w:jc w:val="both"/>
        <w:rPr>
          <w:rFonts w:ascii="Arial" w:hAnsi="Arial" w:cs="Arial"/>
        </w:rPr>
      </w:pPr>
      <w:r w:rsidRPr="00F10B71">
        <w:rPr>
          <w:rFonts w:ascii="Arial" w:hAnsi="Arial" w:cs="Arial"/>
        </w:rPr>
        <w:t>Does not cause the destruction or removal of any species protected by a local ordinance in effect at the time the application for the project was deemed complete</w:t>
      </w:r>
      <w:r>
        <w:rPr>
          <w:rFonts w:ascii="Arial" w:hAnsi="Arial" w:cs="Arial"/>
        </w:rPr>
        <w:t>.</w:t>
      </w:r>
    </w:p>
    <w:p w14:paraId="2FD84B19" w14:textId="77777777" w:rsidR="00F65859" w:rsidRDefault="00F65859" w:rsidP="00F65859">
      <w:pPr>
        <w:pStyle w:val="ListParagraph"/>
        <w:widowControl/>
        <w:ind w:left="1980"/>
        <w:jc w:val="both"/>
        <w:rPr>
          <w:rFonts w:ascii="Arial" w:hAnsi="Arial" w:cs="Arial"/>
        </w:rPr>
      </w:pPr>
    </w:p>
    <w:p w14:paraId="47F87381" w14:textId="34F4D691" w:rsidR="00715B2B" w:rsidRPr="00F65859" w:rsidRDefault="002C024D" w:rsidP="00F65859">
      <w:pPr>
        <w:pStyle w:val="ListParagraph"/>
        <w:widowControl/>
        <w:ind w:left="1980"/>
        <w:jc w:val="both"/>
        <w:rPr>
          <w:rFonts w:ascii="Arial" w:hAnsi="Arial" w:cs="Arial"/>
        </w:rPr>
      </w:pPr>
      <w:r w:rsidRPr="00F65859">
        <w:rPr>
          <w:rFonts w:ascii="Arial" w:hAnsi="Arial"/>
          <w:i/>
          <w:highlight w:val="yellow"/>
        </w:rPr>
        <w:t>Provide brief analysis describing how project meets</w:t>
      </w:r>
      <w:r w:rsidR="00F65859" w:rsidRPr="00F65859">
        <w:rPr>
          <w:rFonts w:ascii="Arial" w:hAnsi="Arial"/>
          <w:i/>
          <w:highlight w:val="yellow"/>
        </w:rPr>
        <w:t xml:space="preserve"> </w:t>
      </w:r>
      <w:proofErr w:type="gramStart"/>
      <w:r w:rsidR="00F65859" w:rsidRPr="00F65859">
        <w:rPr>
          <w:rFonts w:ascii="Arial" w:hAnsi="Arial"/>
          <w:i/>
          <w:highlight w:val="yellow"/>
        </w:rPr>
        <w:t>all of</w:t>
      </w:r>
      <w:proofErr w:type="gramEnd"/>
      <w:r w:rsidRPr="00F65859">
        <w:rPr>
          <w:rFonts w:ascii="Arial" w:hAnsi="Arial"/>
          <w:i/>
          <w:highlight w:val="yellow"/>
        </w:rPr>
        <w:t xml:space="preserve"> the above condition</w:t>
      </w:r>
      <w:r w:rsidR="00F65859" w:rsidRPr="00F65859">
        <w:rPr>
          <w:rFonts w:ascii="Arial" w:hAnsi="Arial"/>
          <w:i/>
          <w:highlight w:val="yellow"/>
        </w:rPr>
        <w:t>s</w:t>
      </w:r>
      <w:r w:rsidRPr="00F65859">
        <w:rPr>
          <w:rFonts w:ascii="Arial" w:hAnsi="Arial" w:cs="Arial"/>
          <w:highlight w:val="yellow"/>
        </w:rPr>
        <w:t>.</w:t>
      </w:r>
    </w:p>
    <w:p w14:paraId="2173F51B" w14:textId="77777777" w:rsidR="00715B2B" w:rsidRDefault="00715B2B" w:rsidP="002041DA">
      <w:pPr>
        <w:widowControl/>
        <w:jc w:val="both"/>
        <w:rPr>
          <w:rFonts w:ascii="Arial" w:hAnsi="Arial" w:cs="Arial"/>
        </w:rPr>
      </w:pPr>
    </w:p>
    <w:p w14:paraId="788ECD18" w14:textId="1D532794" w:rsidR="009E6B47" w:rsidRPr="003870B1" w:rsidRDefault="003870B1" w:rsidP="003870B1">
      <w:pPr>
        <w:pStyle w:val="ListParagraph"/>
        <w:widowControl/>
        <w:numPr>
          <w:ilvl w:val="1"/>
          <w:numId w:val="3"/>
        </w:numPr>
        <w:jc w:val="both"/>
        <w:rPr>
          <w:rFonts w:ascii="Arial" w:hAnsi="Arial" w:cs="Arial"/>
        </w:rPr>
      </w:pPr>
      <w:r>
        <w:rPr>
          <w:rFonts w:ascii="Arial" w:hAnsi="Arial" w:cs="Arial"/>
        </w:rPr>
        <w:t>Pursuant to Section 15192</w:t>
      </w:r>
      <w:r>
        <w:rPr>
          <w:rFonts w:ascii="Arial" w:hAnsi="Arial" w:cs="Arial"/>
        </w:rPr>
        <w:t>(e)</w:t>
      </w:r>
      <w:r w:rsidRPr="003870B1">
        <w:rPr>
          <w:rFonts w:ascii="Arial" w:hAnsi="Arial" w:cs="Arial"/>
        </w:rPr>
        <w:t>, t</w:t>
      </w:r>
      <w:r w:rsidR="00F10B71" w:rsidRPr="003870B1">
        <w:rPr>
          <w:rFonts w:ascii="Arial" w:hAnsi="Arial" w:cs="Arial"/>
        </w:rPr>
        <w:t>he site of the project is not included on any list of facilities and sites compiled pursuant to Section 65962.5 of the Government Code</w:t>
      </w:r>
      <w:r w:rsidR="00D242CF" w:rsidRPr="003870B1">
        <w:rPr>
          <w:rFonts w:ascii="Arial" w:hAnsi="Arial" w:cs="Arial"/>
        </w:rPr>
        <w:t>.</w:t>
      </w:r>
    </w:p>
    <w:p w14:paraId="195F0C14" w14:textId="77777777" w:rsidR="0067281F" w:rsidRDefault="0067281F" w:rsidP="002041DA">
      <w:pPr>
        <w:widowControl/>
        <w:jc w:val="both"/>
        <w:rPr>
          <w:rFonts w:ascii="Arial" w:hAnsi="Arial" w:cs="Arial"/>
        </w:rPr>
      </w:pPr>
    </w:p>
    <w:p w14:paraId="6E5F2691" w14:textId="1A7CAEA4" w:rsidR="00715B2B" w:rsidRPr="002C024D" w:rsidRDefault="002C024D" w:rsidP="00F10B71">
      <w:pPr>
        <w:pStyle w:val="ListParagraph"/>
        <w:widowControl/>
        <w:ind w:left="900" w:firstLine="450"/>
        <w:jc w:val="both"/>
        <w:rPr>
          <w:rFonts w:ascii="Arial" w:hAnsi="Arial" w:cs="Arial"/>
        </w:rPr>
      </w:pPr>
      <w:r w:rsidRPr="002C024D">
        <w:rPr>
          <w:rFonts w:ascii="Arial" w:hAnsi="Arial"/>
          <w:i/>
          <w:highlight w:val="yellow"/>
        </w:rPr>
        <w:t>Provide brief analysis describing how project meets the above condition</w:t>
      </w:r>
      <w:r w:rsidRPr="002C024D">
        <w:rPr>
          <w:rFonts w:ascii="Arial" w:hAnsi="Arial" w:cs="Arial"/>
          <w:highlight w:val="yellow"/>
        </w:rPr>
        <w:t>.</w:t>
      </w:r>
      <w:r w:rsidR="0006173D" w:rsidRPr="00E5000D">
        <w:rPr>
          <w:rFonts w:ascii="Arial" w:hAnsi="Arial"/>
          <w:i/>
        </w:rPr>
        <w:t xml:space="preserve"> </w:t>
      </w:r>
    </w:p>
    <w:p w14:paraId="53577792" w14:textId="6AEEEBB9" w:rsidR="00715B2B" w:rsidRDefault="00715B2B" w:rsidP="009E624A">
      <w:pPr>
        <w:widowControl/>
        <w:jc w:val="both"/>
        <w:rPr>
          <w:rFonts w:ascii="Arial" w:hAnsi="Arial" w:cs="Arial"/>
        </w:rPr>
      </w:pPr>
    </w:p>
    <w:p w14:paraId="6AD609F2" w14:textId="29B88BC9" w:rsidR="00F10B71" w:rsidRDefault="003870B1" w:rsidP="00F10B71">
      <w:pPr>
        <w:pStyle w:val="ListParagraph"/>
        <w:widowControl/>
        <w:numPr>
          <w:ilvl w:val="1"/>
          <w:numId w:val="3"/>
        </w:numPr>
        <w:jc w:val="both"/>
        <w:rPr>
          <w:rFonts w:ascii="Arial" w:hAnsi="Arial" w:cs="Arial"/>
        </w:rPr>
      </w:pPr>
      <w:r>
        <w:rPr>
          <w:rFonts w:ascii="Arial" w:hAnsi="Arial" w:cs="Arial"/>
        </w:rPr>
        <w:t>Pursuant to Section 15192(</w:t>
      </w:r>
      <w:r>
        <w:rPr>
          <w:rFonts w:ascii="Arial" w:hAnsi="Arial" w:cs="Arial"/>
        </w:rPr>
        <w:t>f), t</w:t>
      </w:r>
      <w:r w:rsidR="00F10B71" w:rsidRPr="00F10B71">
        <w:rPr>
          <w:rFonts w:ascii="Arial" w:hAnsi="Arial" w:cs="Arial"/>
        </w:rPr>
        <w:t xml:space="preserve">he site of the project is subject to a preliminary endangerment assessment prepared by a registered environmental assessor to determine the existence of any release of a hazardous substance on the site and to determine the potential for exposure of future occupants to significant health </w:t>
      </w:r>
      <w:r w:rsidR="00F10B71" w:rsidRPr="00F10B71">
        <w:rPr>
          <w:rFonts w:ascii="Arial" w:hAnsi="Arial" w:cs="Arial"/>
        </w:rPr>
        <w:lastRenderedPageBreak/>
        <w:t>hazards from any nearby property or activity. In addition, the following steps have been taken in response to the results of this assessment</w:t>
      </w:r>
      <w:r w:rsidR="00F10B71">
        <w:rPr>
          <w:rFonts w:ascii="Arial" w:hAnsi="Arial" w:cs="Arial"/>
        </w:rPr>
        <w:t>:</w:t>
      </w:r>
    </w:p>
    <w:p w14:paraId="0B6770E2" w14:textId="41FD0932" w:rsidR="00F10B71" w:rsidRDefault="00F10B71" w:rsidP="00F10B71">
      <w:pPr>
        <w:pStyle w:val="ListParagraph"/>
        <w:widowControl/>
        <w:numPr>
          <w:ilvl w:val="2"/>
          <w:numId w:val="3"/>
        </w:numPr>
        <w:jc w:val="both"/>
        <w:rPr>
          <w:rFonts w:ascii="Arial" w:hAnsi="Arial" w:cs="Arial"/>
        </w:rPr>
      </w:pPr>
      <w:r w:rsidRPr="00F10B71">
        <w:rPr>
          <w:rFonts w:ascii="Arial" w:hAnsi="Arial" w:cs="Arial"/>
        </w:rPr>
        <w:t>If a release of a hazardous substance is found to exist on the site, the release shall be removed, or any significant effects of the release shall be mitigated to a level of insignificance in compliance with state and federal requirements.</w:t>
      </w:r>
    </w:p>
    <w:p w14:paraId="23568BEC" w14:textId="0CFD11AA" w:rsidR="00F10B71" w:rsidRDefault="00F10B71" w:rsidP="00F10B71">
      <w:pPr>
        <w:pStyle w:val="ListParagraph"/>
        <w:widowControl/>
        <w:ind w:left="1980"/>
        <w:jc w:val="both"/>
        <w:rPr>
          <w:rFonts w:ascii="Arial" w:hAnsi="Arial" w:cs="Arial"/>
        </w:rPr>
      </w:pPr>
    </w:p>
    <w:p w14:paraId="639B652C" w14:textId="5B0BDF8B" w:rsidR="00F10B71" w:rsidRDefault="00F10B71" w:rsidP="00F10B71">
      <w:pPr>
        <w:pStyle w:val="ListParagraph"/>
        <w:widowControl/>
        <w:ind w:left="1980"/>
        <w:jc w:val="both"/>
        <w:rPr>
          <w:rFonts w:ascii="Arial" w:hAnsi="Arial"/>
          <w:i/>
        </w:rPr>
      </w:pPr>
      <w:r w:rsidRPr="002C024D">
        <w:rPr>
          <w:rFonts w:ascii="Arial" w:hAnsi="Arial"/>
          <w:i/>
          <w:highlight w:val="yellow"/>
        </w:rPr>
        <w:t>Provide brief analysis describing how project meets the above condition</w:t>
      </w:r>
      <w:r>
        <w:rPr>
          <w:rFonts w:ascii="Arial" w:hAnsi="Arial"/>
          <w:i/>
        </w:rPr>
        <w:t>.</w:t>
      </w:r>
    </w:p>
    <w:p w14:paraId="718BB3CE" w14:textId="77777777" w:rsidR="00F10B71" w:rsidRPr="00F10B71" w:rsidRDefault="00F10B71" w:rsidP="00F10B71">
      <w:pPr>
        <w:pStyle w:val="ListParagraph"/>
        <w:widowControl/>
        <w:ind w:left="1980"/>
        <w:jc w:val="both"/>
        <w:rPr>
          <w:rFonts w:ascii="Arial" w:hAnsi="Arial" w:cs="Arial"/>
        </w:rPr>
      </w:pPr>
    </w:p>
    <w:p w14:paraId="5C37C1FA" w14:textId="322F6165" w:rsidR="00F10B71" w:rsidRDefault="00F10B71" w:rsidP="00F10B71">
      <w:pPr>
        <w:pStyle w:val="ListParagraph"/>
        <w:widowControl/>
        <w:numPr>
          <w:ilvl w:val="2"/>
          <w:numId w:val="3"/>
        </w:numPr>
        <w:jc w:val="both"/>
        <w:rPr>
          <w:rFonts w:ascii="Arial" w:hAnsi="Arial" w:cs="Arial"/>
        </w:rPr>
      </w:pPr>
      <w:r w:rsidRPr="00F10B71">
        <w:rPr>
          <w:rFonts w:ascii="Arial" w:hAnsi="Arial" w:cs="Arial"/>
        </w:rPr>
        <w:t>If a potential for exposure to significant hazards from surrounding properties or activities is found to exist, the effects of the potential exposure shall be mitigated to a level of insignificance in compliance with state and federal requirements</w:t>
      </w:r>
      <w:r>
        <w:rPr>
          <w:rFonts w:ascii="Arial" w:hAnsi="Arial" w:cs="Arial"/>
        </w:rPr>
        <w:t>.</w:t>
      </w:r>
    </w:p>
    <w:p w14:paraId="5EB81FAE" w14:textId="58A434B2" w:rsidR="00F10B71" w:rsidRDefault="00F10B71" w:rsidP="00F10B71">
      <w:pPr>
        <w:pStyle w:val="ListParagraph"/>
        <w:widowControl/>
        <w:ind w:left="1980"/>
        <w:jc w:val="both"/>
        <w:rPr>
          <w:rFonts w:ascii="Arial" w:hAnsi="Arial" w:cs="Arial"/>
        </w:rPr>
      </w:pPr>
    </w:p>
    <w:p w14:paraId="2E866C61" w14:textId="76412260" w:rsidR="00F10B71" w:rsidRDefault="00F10B71" w:rsidP="00F10B71">
      <w:pPr>
        <w:pStyle w:val="ListParagraph"/>
        <w:widowControl/>
        <w:ind w:left="1980"/>
        <w:jc w:val="both"/>
        <w:rPr>
          <w:rFonts w:ascii="Arial" w:hAnsi="Arial"/>
          <w:i/>
        </w:rPr>
      </w:pPr>
      <w:r w:rsidRPr="002C024D">
        <w:rPr>
          <w:rFonts w:ascii="Arial" w:hAnsi="Arial"/>
          <w:i/>
          <w:highlight w:val="yellow"/>
        </w:rPr>
        <w:t>Provide brief analysis describing how project meets the above condition</w:t>
      </w:r>
      <w:r>
        <w:rPr>
          <w:rFonts w:ascii="Arial" w:hAnsi="Arial"/>
          <w:i/>
        </w:rPr>
        <w:t>.</w:t>
      </w:r>
    </w:p>
    <w:p w14:paraId="3BD0ADB8" w14:textId="77777777" w:rsidR="00F10B71" w:rsidRDefault="00F10B71" w:rsidP="00F10B71">
      <w:pPr>
        <w:pStyle w:val="ListParagraph"/>
        <w:widowControl/>
        <w:ind w:left="1980"/>
        <w:jc w:val="both"/>
        <w:rPr>
          <w:rFonts w:ascii="Arial" w:hAnsi="Arial" w:cs="Arial"/>
        </w:rPr>
      </w:pPr>
    </w:p>
    <w:p w14:paraId="03DCA2EB" w14:textId="4DAE45EB" w:rsidR="00F10B71" w:rsidRDefault="00F65859" w:rsidP="00F10B71">
      <w:pPr>
        <w:pStyle w:val="ListParagraph"/>
        <w:widowControl/>
        <w:numPr>
          <w:ilvl w:val="1"/>
          <w:numId w:val="3"/>
        </w:numPr>
        <w:jc w:val="both"/>
        <w:rPr>
          <w:rFonts w:ascii="Arial" w:hAnsi="Arial" w:cs="Arial"/>
        </w:rPr>
      </w:pPr>
      <w:r>
        <w:rPr>
          <w:rFonts w:ascii="Arial" w:hAnsi="Arial" w:cs="Arial"/>
        </w:rPr>
        <w:t>Pursuant to Section 15192(</w:t>
      </w:r>
      <w:r>
        <w:rPr>
          <w:rFonts w:ascii="Arial" w:hAnsi="Arial" w:cs="Arial"/>
        </w:rPr>
        <w:t>g), t</w:t>
      </w:r>
      <w:r w:rsidR="00F10B71" w:rsidRPr="00F10B71">
        <w:rPr>
          <w:rFonts w:ascii="Arial" w:hAnsi="Arial" w:cs="Arial"/>
        </w:rPr>
        <w:t>he project does not have a significant effect on historical resources pursuant to Section 21084.1 of the Public Resources Code.</w:t>
      </w:r>
    </w:p>
    <w:p w14:paraId="263FA448" w14:textId="728E275C" w:rsidR="00F10B71" w:rsidRDefault="00F10B71" w:rsidP="00F10B71">
      <w:pPr>
        <w:pStyle w:val="ListParagraph"/>
        <w:widowControl/>
        <w:ind w:left="1350"/>
        <w:jc w:val="both"/>
        <w:rPr>
          <w:rFonts w:ascii="Arial" w:hAnsi="Arial" w:cs="Arial"/>
        </w:rPr>
      </w:pPr>
    </w:p>
    <w:p w14:paraId="5288E005" w14:textId="06DCDAF8" w:rsidR="00F10B71" w:rsidRDefault="00F10B71" w:rsidP="00F10B71">
      <w:pPr>
        <w:pStyle w:val="ListParagraph"/>
        <w:widowControl/>
        <w:ind w:left="1350"/>
        <w:jc w:val="both"/>
        <w:rPr>
          <w:rFonts w:ascii="Arial" w:hAnsi="Arial"/>
          <w:i/>
        </w:rPr>
      </w:pPr>
      <w:r w:rsidRPr="002C024D">
        <w:rPr>
          <w:rFonts w:ascii="Arial" w:hAnsi="Arial"/>
          <w:i/>
          <w:highlight w:val="yellow"/>
        </w:rPr>
        <w:t>Provide brief analysis describing how project meets the above condition</w:t>
      </w:r>
      <w:r>
        <w:rPr>
          <w:rFonts w:ascii="Arial" w:hAnsi="Arial"/>
          <w:i/>
        </w:rPr>
        <w:t>.</w:t>
      </w:r>
    </w:p>
    <w:p w14:paraId="61C90AEC" w14:textId="77777777" w:rsidR="00F10B71" w:rsidRPr="00F10B71" w:rsidRDefault="00F10B71" w:rsidP="00F10B71">
      <w:pPr>
        <w:pStyle w:val="ListParagraph"/>
        <w:widowControl/>
        <w:ind w:left="1350"/>
        <w:jc w:val="both"/>
        <w:rPr>
          <w:rFonts w:ascii="Arial" w:hAnsi="Arial" w:cs="Arial"/>
        </w:rPr>
      </w:pPr>
    </w:p>
    <w:p w14:paraId="67C2CB27" w14:textId="76E41169" w:rsidR="00F10B71" w:rsidRDefault="00F65859" w:rsidP="00F10B71">
      <w:pPr>
        <w:pStyle w:val="ListParagraph"/>
        <w:widowControl/>
        <w:numPr>
          <w:ilvl w:val="1"/>
          <w:numId w:val="3"/>
        </w:numPr>
        <w:jc w:val="both"/>
        <w:rPr>
          <w:rFonts w:ascii="Arial" w:hAnsi="Arial" w:cs="Arial"/>
        </w:rPr>
      </w:pPr>
      <w:r>
        <w:rPr>
          <w:rFonts w:ascii="Arial" w:hAnsi="Arial" w:cs="Arial"/>
        </w:rPr>
        <w:t>Pursuant to Section 15192(</w:t>
      </w:r>
      <w:r>
        <w:rPr>
          <w:rFonts w:ascii="Arial" w:hAnsi="Arial" w:cs="Arial"/>
        </w:rPr>
        <w:t>h), t</w:t>
      </w:r>
      <w:r w:rsidR="00F10B71" w:rsidRPr="00F10B71">
        <w:rPr>
          <w:rFonts w:ascii="Arial" w:hAnsi="Arial" w:cs="Arial"/>
        </w:rPr>
        <w:t>he project site is not subject to wildland fire hazard, as determined by the Department of Forestry and Fire Protection, unless the applicable general plan or zoning ordinance contains provisions to mitigate the risk of a wildland fire hazard.</w:t>
      </w:r>
    </w:p>
    <w:p w14:paraId="40346D0D" w14:textId="3648583A" w:rsidR="00F10B71" w:rsidRDefault="00F10B71" w:rsidP="00F10B71">
      <w:pPr>
        <w:pStyle w:val="ListParagraph"/>
        <w:widowControl/>
        <w:ind w:left="1350"/>
        <w:jc w:val="both"/>
        <w:rPr>
          <w:rFonts w:ascii="Arial" w:hAnsi="Arial" w:cs="Arial"/>
        </w:rPr>
      </w:pPr>
    </w:p>
    <w:p w14:paraId="106D6E02" w14:textId="09BD35F9" w:rsidR="00F10B71" w:rsidRDefault="00F10B71" w:rsidP="00F10B71">
      <w:pPr>
        <w:pStyle w:val="ListParagraph"/>
        <w:widowControl/>
        <w:ind w:left="1350"/>
        <w:jc w:val="both"/>
        <w:rPr>
          <w:rFonts w:ascii="Arial" w:hAnsi="Arial"/>
          <w:i/>
        </w:rPr>
      </w:pPr>
      <w:r w:rsidRPr="002C024D">
        <w:rPr>
          <w:rFonts w:ascii="Arial" w:hAnsi="Arial"/>
          <w:i/>
          <w:highlight w:val="yellow"/>
        </w:rPr>
        <w:t>Provide brief analysis describing how project meets the above condition</w:t>
      </w:r>
      <w:r>
        <w:rPr>
          <w:rFonts w:ascii="Arial" w:hAnsi="Arial"/>
          <w:i/>
        </w:rPr>
        <w:t>.</w:t>
      </w:r>
    </w:p>
    <w:p w14:paraId="70766994" w14:textId="77777777" w:rsidR="00F10B71" w:rsidRPr="00F10B71" w:rsidRDefault="00F10B71" w:rsidP="00F10B71">
      <w:pPr>
        <w:pStyle w:val="ListParagraph"/>
        <w:widowControl/>
        <w:ind w:left="1350"/>
        <w:jc w:val="both"/>
        <w:rPr>
          <w:rFonts w:ascii="Arial" w:hAnsi="Arial" w:cs="Arial"/>
        </w:rPr>
      </w:pPr>
    </w:p>
    <w:p w14:paraId="6429135A" w14:textId="0581D633" w:rsidR="00F10B71" w:rsidRDefault="00F65859" w:rsidP="00F10B71">
      <w:pPr>
        <w:pStyle w:val="ListParagraph"/>
        <w:widowControl/>
        <w:numPr>
          <w:ilvl w:val="1"/>
          <w:numId w:val="3"/>
        </w:numPr>
        <w:jc w:val="both"/>
        <w:rPr>
          <w:rFonts w:ascii="Arial" w:hAnsi="Arial" w:cs="Arial"/>
        </w:rPr>
      </w:pPr>
      <w:r>
        <w:rPr>
          <w:rFonts w:ascii="Arial" w:hAnsi="Arial" w:cs="Arial"/>
        </w:rPr>
        <w:t>Pursuant to Section 15192(</w:t>
      </w:r>
      <w:proofErr w:type="spellStart"/>
      <w:r>
        <w:rPr>
          <w:rFonts w:ascii="Arial" w:hAnsi="Arial" w:cs="Arial"/>
        </w:rPr>
        <w:t>i</w:t>
      </w:r>
      <w:proofErr w:type="spellEnd"/>
      <w:r>
        <w:rPr>
          <w:rFonts w:ascii="Arial" w:hAnsi="Arial" w:cs="Arial"/>
        </w:rPr>
        <w:t>), t</w:t>
      </w:r>
      <w:r w:rsidR="00F10B71" w:rsidRPr="00F10B71">
        <w:rPr>
          <w:rFonts w:ascii="Arial" w:hAnsi="Arial" w:cs="Arial"/>
        </w:rPr>
        <w:t>he project site does not have an unusually high risk of fire or explosion from materials stored or used on nearby properties.</w:t>
      </w:r>
    </w:p>
    <w:p w14:paraId="4C51B5E8" w14:textId="75BC5BF8" w:rsidR="00F10B71" w:rsidRDefault="00F10B71" w:rsidP="00F10B71">
      <w:pPr>
        <w:pStyle w:val="ListParagraph"/>
        <w:widowControl/>
        <w:ind w:left="1350"/>
        <w:jc w:val="both"/>
        <w:rPr>
          <w:rFonts w:ascii="Arial" w:hAnsi="Arial" w:cs="Arial"/>
        </w:rPr>
      </w:pPr>
    </w:p>
    <w:p w14:paraId="56213F5D" w14:textId="4E601A82" w:rsidR="00F10B71" w:rsidRDefault="00F10B71" w:rsidP="00F10B71">
      <w:pPr>
        <w:pStyle w:val="ListParagraph"/>
        <w:widowControl/>
        <w:ind w:left="1350"/>
        <w:jc w:val="both"/>
        <w:rPr>
          <w:rFonts w:ascii="Arial" w:hAnsi="Arial"/>
          <w:i/>
        </w:rPr>
      </w:pPr>
      <w:r w:rsidRPr="002C024D">
        <w:rPr>
          <w:rFonts w:ascii="Arial" w:hAnsi="Arial"/>
          <w:i/>
          <w:highlight w:val="yellow"/>
        </w:rPr>
        <w:t>Provide brief analysis describing how project meets the above condition</w:t>
      </w:r>
      <w:r>
        <w:rPr>
          <w:rFonts w:ascii="Arial" w:hAnsi="Arial"/>
          <w:i/>
        </w:rPr>
        <w:t>.</w:t>
      </w:r>
    </w:p>
    <w:p w14:paraId="57E5CEA2" w14:textId="77777777" w:rsidR="00F10B71" w:rsidRPr="00F10B71" w:rsidRDefault="00F10B71" w:rsidP="00F10B71">
      <w:pPr>
        <w:pStyle w:val="ListParagraph"/>
        <w:widowControl/>
        <w:ind w:left="1350"/>
        <w:jc w:val="both"/>
        <w:rPr>
          <w:rFonts w:ascii="Arial" w:hAnsi="Arial" w:cs="Arial"/>
        </w:rPr>
      </w:pPr>
    </w:p>
    <w:p w14:paraId="16D85AAF" w14:textId="32E2114E" w:rsidR="00F10B71" w:rsidRDefault="00F65859" w:rsidP="00F10B71">
      <w:pPr>
        <w:pStyle w:val="ListParagraph"/>
        <w:widowControl/>
        <w:numPr>
          <w:ilvl w:val="1"/>
          <w:numId w:val="3"/>
        </w:numPr>
        <w:jc w:val="both"/>
        <w:rPr>
          <w:rFonts w:ascii="Arial" w:hAnsi="Arial" w:cs="Arial"/>
        </w:rPr>
      </w:pPr>
      <w:r>
        <w:rPr>
          <w:rFonts w:ascii="Arial" w:hAnsi="Arial" w:cs="Arial"/>
        </w:rPr>
        <w:t>Pursuant to Section 15192(</w:t>
      </w:r>
      <w:r>
        <w:rPr>
          <w:rFonts w:ascii="Arial" w:hAnsi="Arial" w:cs="Arial"/>
        </w:rPr>
        <w:t>j), t</w:t>
      </w:r>
      <w:r w:rsidR="00F10B71" w:rsidRPr="00F10B71">
        <w:rPr>
          <w:rFonts w:ascii="Arial" w:hAnsi="Arial" w:cs="Arial"/>
        </w:rPr>
        <w:t>he project site does not present a risk of a public health exposure at a level that would exceed the standards established by any state or federal agency.</w:t>
      </w:r>
    </w:p>
    <w:p w14:paraId="59AC2D2D" w14:textId="3D4E0B69" w:rsidR="00F10B71" w:rsidRDefault="00F10B71" w:rsidP="00F10B71">
      <w:pPr>
        <w:pStyle w:val="ListParagraph"/>
        <w:widowControl/>
        <w:ind w:left="1350"/>
        <w:jc w:val="both"/>
        <w:rPr>
          <w:rFonts w:ascii="Arial" w:hAnsi="Arial" w:cs="Arial"/>
        </w:rPr>
      </w:pPr>
    </w:p>
    <w:p w14:paraId="56E9D9E7" w14:textId="301879DD" w:rsidR="00F10B71" w:rsidRDefault="00F10B71" w:rsidP="00F10B71">
      <w:pPr>
        <w:pStyle w:val="ListParagraph"/>
        <w:widowControl/>
        <w:ind w:left="1350"/>
        <w:jc w:val="both"/>
        <w:rPr>
          <w:rFonts w:ascii="Arial" w:hAnsi="Arial"/>
          <w:i/>
        </w:rPr>
      </w:pPr>
      <w:r w:rsidRPr="002C024D">
        <w:rPr>
          <w:rFonts w:ascii="Arial" w:hAnsi="Arial"/>
          <w:i/>
          <w:highlight w:val="yellow"/>
        </w:rPr>
        <w:t>Provide brief analysis describing how project meets the above condition</w:t>
      </w:r>
      <w:r>
        <w:rPr>
          <w:rFonts w:ascii="Arial" w:hAnsi="Arial"/>
          <w:i/>
        </w:rPr>
        <w:t>.</w:t>
      </w:r>
    </w:p>
    <w:p w14:paraId="3607F1B2" w14:textId="77777777" w:rsidR="00F10B71" w:rsidRPr="00F10B71" w:rsidRDefault="00F10B71" w:rsidP="00F10B71">
      <w:pPr>
        <w:pStyle w:val="ListParagraph"/>
        <w:widowControl/>
        <w:ind w:left="1350"/>
        <w:jc w:val="both"/>
        <w:rPr>
          <w:rFonts w:ascii="Arial" w:hAnsi="Arial"/>
          <w:i/>
        </w:rPr>
      </w:pPr>
    </w:p>
    <w:p w14:paraId="051BB023" w14:textId="75A7B6D8" w:rsidR="00F10B71" w:rsidRDefault="00F65859" w:rsidP="00F10B71">
      <w:pPr>
        <w:pStyle w:val="ListParagraph"/>
        <w:widowControl/>
        <w:numPr>
          <w:ilvl w:val="1"/>
          <w:numId w:val="3"/>
        </w:numPr>
        <w:jc w:val="both"/>
        <w:rPr>
          <w:rFonts w:ascii="Arial" w:hAnsi="Arial" w:cs="Arial"/>
        </w:rPr>
      </w:pPr>
      <w:r>
        <w:rPr>
          <w:rFonts w:ascii="Arial" w:hAnsi="Arial" w:cs="Arial"/>
        </w:rPr>
        <w:t>Pursuant to Section 15192(</w:t>
      </w:r>
      <w:r>
        <w:rPr>
          <w:rFonts w:ascii="Arial" w:hAnsi="Arial" w:cs="Arial"/>
        </w:rPr>
        <w:t>k), e</w:t>
      </w:r>
      <w:r w:rsidR="00F10B71" w:rsidRPr="00F10B71">
        <w:rPr>
          <w:rFonts w:ascii="Arial" w:hAnsi="Arial" w:cs="Arial"/>
        </w:rPr>
        <w:t>ither the project site is not within a delineated earthquake fault zone or a seismic hazard zone, as determined pursuant to Section 2622 and 2696 of the Public Resources Code respectively, or the applicable general plan or zoning ordinance contains provisions to mitigate the risk of an earthquake or seismic hazard.</w:t>
      </w:r>
    </w:p>
    <w:p w14:paraId="6DC59654" w14:textId="5024F998" w:rsidR="00F10B71" w:rsidRDefault="00F10B71" w:rsidP="00F10B71">
      <w:pPr>
        <w:pStyle w:val="ListParagraph"/>
        <w:widowControl/>
        <w:ind w:left="1350"/>
        <w:jc w:val="both"/>
        <w:rPr>
          <w:rFonts w:ascii="Arial" w:hAnsi="Arial" w:cs="Arial"/>
        </w:rPr>
      </w:pPr>
    </w:p>
    <w:p w14:paraId="35881768" w14:textId="50CC058B" w:rsidR="00F10B71" w:rsidRDefault="00F10B71" w:rsidP="00F10B71">
      <w:pPr>
        <w:pStyle w:val="ListParagraph"/>
        <w:widowControl/>
        <w:ind w:left="1350"/>
        <w:jc w:val="both"/>
        <w:rPr>
          <w:rFonts w:ascii="Arial" w:hAnsi="Arial"/>
          <w:i/>
        </w:rPr>
      </w:pPr>
      <w:r w:rsidRPr="002C024D">
        <w:rPr>
          <w:rFonts w:ascii="Arial" w:hAnsi="Arial"/>
          <w:i/>
          <w:highlight w:val="yellow"/>
        </w:rPr>
        <w:t>Provide brief analysis describing how project meets the above condition</w:t>
      </w:r>
      <w:r>
        <w:rPr>
          <w:rFonts w:ascii="Arial" w:hAnsi="Arial"/>
          <w:i/>
        </w:rPr>
        <w:t>.</w:t>
      </w:r>
    </w:p>
    <w:p w14:paraId="3DFD7E96" w14:textId="77777777" w:rsidR="00F10B71" w:rsidRPr="00F10B71" w:rsidRDefault="00F10B71" w:rsidP="00F10B71">
      <w:pPr>
        <w:pStyle w:val="ListParagraph"/>
        <w:widowControl/>
        <w:ind w:left="1350"/>
        <w:jc w:val="both"/>
        <w:rPr>
          <w:rFonts w:ascii="Arial" w:hAnsi="Arial" w:cs="Arial"/>
        </w:rPr>
      </w:pPr>
    </w:p>
    <w:p w14:paraId="0949E27F" w14:textId="5B8A16DE" w:rsidR="00F10B71" w:rsidRDefault="00F65859" w:rsidP="00F10B71">
      <w:pPr>
        <w:pStyle w:val="ListParagraph"/>
        <w:widowControl/>
        <w:numPr>
          <w:ilvl w:val="1"/>
          <w:numId w:val="3"/>
        </w:numPr>
        <w:jc w:val="both"/>
        <w:rPr>
          <w:rFonts w:ascii="Arial" w:hAnsi="Arial" w:cs="Arial"/>
        </w:rPr>
      </w:pPr>
      <w:r>
        <w:rPr>
          <w:rFonts w:ascii="Arial" w:hAnsi="Arial" w:cs="Arial"/>
        </w:rPr>
        <w:t>Pursuant to Section 15192(</w:t>
      </w:r>
      <w:r>
        <w:rPr>
          <w:rFonts w:ascii="Arial" w:hAnsi="Arial" w:cs="Arial"/>
        </w:rPr>
        <w:t>l), e</w:t>
      </w:r>
      <w:r w:rsidR="00F10B71" w:rsidRPr="00F10B71">
        <w:rPr>
          <w:rFonts w:ascii="Arial" w:hAnsi="Arial" w:cs="Arial"/>
        </w:rPr>
        <w:t>ither the project site does not present a landslide hazard, flood plain, flood way, or restriction zone, or the applicable general plan or zoning ordinance contains provisions to mitigate the risk of a landslide or flood.</w:t>
      </w:r>
    </w:p>
    <w:p w14:paraId="05554328" w14:textId="32FDF920" w:rsidR="00F10B71" w:rsidRDefault="00F10B71" w:rsidP="00F10B71">
      <w:pPr>
        <w:pStyle w:val="ListParagraph"/>
        <w:widowControl/>
        <w:ind w:left="1350"/>
        <w:jc w:val="both"/>
        <w:rPr>
          <w:rFonts w:ascii="Arial" w:hAnsi="Arial" w:cs="Arial"/>
        </w:rPr>
      </w:pPr>
    </w:p>
    <w:p w14:paraId="544AFED1" w14:textId="4B671D1A" w:rsidR="00F10B71" w:rsidRDefault="00F10B71" w:rsidP="00F10B71">
      <w:pPr>
        <w:pStyle w:val="ListParagraph"/>
        <w:widowControl/>
        <w:ind w:left="1350"/>
        <w:jc w:val="both"/>
        <w:rPr>
          <w:rFonts w:ascii="Arial" w:hAnsi="Arial"/>
          <w:i/>
        </w:rPr>
      </w:pPr>
      <w:r w:rsidRPr="002C024D">
        <w:rPr>
          <w:rFonts w:ascii="Arial" w:hAnsi="Arial"/>
          <w:i/>
          <w:highlight w:val="yellow"/>
        </w:rPr>
        <w:t>Provide brief analysis describing how project meets the above condition</w:t>
      </w:r>
      <w:r>
        <w:rPr>
          <w:rFonts w:ascii="Arial" w:hAnsi="Arial"/>
          <w:i/>
        </w:rPr>
        <w:t>.</w:t>
      </w:r>
    </w:p>
    <w:p w14:paraId="4DD45BB1" w14:textId="77777777" w:rsidR="00F10B71" w:rsidRPr="00F10B71" w:rsidRDefault="00F10B71" w:rsidP="00F10B71">
      <w:pPr>
        <w:pStyle w:val="ListParagraph"/>
        <w:widowControl/>
        <w:ind w:left="1350"/>
        <w:jc w:val="both"/>
        <w:rPr>
          <w:rFonts w:ascii="Arial" w:hAnsi="Arial" w:cs="Arial"/>
        </w:rPr>
      </w:pPr>
    </w:p>
    <w:p w14:paraId="5F5A5627" w14:textId="501FF60D" w:rsidR="00F10B71" w:rsidRDefault="00F65859" w:rsidP="00F10B71">
      <w:pPr>
        <w:pStyle w:val="ListParagraph"/>
        <w:widowControl/>
        <w:numPr>
          <w:ilvl w:val="1"/>
          <w:numId w:val="3"/>
        </w:numPr>
        <w:jc w:val="both"/>
        <w:rPr>
          <w:rFonts w:ascii="Arial" w:hAnsi="Arial" w:cs="Arial"/>
        </w:rPr>
      </w:pPr>
      <w:r>
        <w:rPr>
          <w:rFonts w:ascii="Arial" w:hAnsi="Arial" w:cs="Arial"/>
        </w:rPr>
        <w:t>Pursuant to Section 15192(</w:t>
      </w:r>
      <w:r>
        <w:rPr>
          <w:rFonts w:ascii="Arial" w:hAnsi="Arial" w:cs="Arial"/>
        </w:rPr>
        <w:t>m), t</w:t>
      </w:r>
      <w:r w:rsidR="00F10B71" w:rsidRPr="00F10B71">
        <w:rPr>
          <w:rFonts w:ascii="Arial" w:hAnsi="Arial" w:cs="Arial"/>
        </w:rPr>
        <w:t>he project site is not located on developed open space.</w:t>
      </w:r>
    </w:p>
    <w:p w14:paraId="179354E0" w14:textId="0A2BD18C" w:rsidR="00F10B71" w:rsidRDefault="00F10B71" w:rsidP="00F10B71">
      <w:pPr>
        <w:pStyle w:val="ListParagraph"/>
        <w:widowControl/>
        <w:ind w:left="1350"/>
        <w:jc w:val="both"/>
        <w:rPr>
          <w:rFonts w:ascii="Arial" w:hAnsi="Arial" w:cs="Arial"/>
        </w:rPr>
      </w:pPr>
    </w:p>
    <w:p w14:paraId="4E1295DD" w14:textId="0504957B" w:rsidR="00F10B71" w:rsidRDefault="00F10B71" w:rsidP="00F10B71">
      <w:pPr>
        <w:pStyle w:val="ListParagraph"/>
        <w:widowControl/>
        <w:ind w:left="1350"/>
        <w:jc w:val="both"/>
        <w:rPr>
          <w:rFonts w:ascii="Arial" w:hAnsi="Arial"/>
          <w:i/>
        </w:rPr>
      </w:pPr>
      <w:r w:rsidRPr="002C024D">
        <w:rPr>
          <w:rFonts w:ascii="Arial" w:hAnsi="Arial"/>
          <w:i/>
          <w:highlight w:val="yellow"/>
        </w:rPr>
        <w:t>Provide brief analysis describing how project meets the above condition</w:t>
      </w:r>
      <w:r>
        <w:rPr>
          <w:rFonts w:ascii="Arial" w:hAnsi="Arial"/>
          <w:i/>
        </w:rPr>
        <w:t>.</w:t>
      </w:r>
    </w:p>
    <w:p w14:paraId="1BE74FFA" w14:textId="77777777" w:rsidR="00F10B71" w:rsidRPr="00F10B71" w:rsidRDefault="00F10B71" w:rsidP="00F10B71">
      <w:pPr>
        <w:pStyle w:val="ListParagraph"/>
        <w:widowControl/>
        <w:ind w:left="1350"/>
        <w:jc w:val="both"/>
        <w:rPr>
          <w:rFonts w:ascii="Arial" w:hAnsi="Arial" w:cs="Arial"/>
        </w:rPr>
      </w:pPr>
    </w:p>
    <w:p w14:paraId="27A7ED16" w14:textId="1069DE9E" w:rsidR="00F10B71" w:rsidRDefault="00F65859" w:rsidP="00F10B71">
      <w:pPr>
        <w:pStyle w:val="ListParagraph"/>
        <w:widowControl/>
        <w:numPr>
          <w:ilvl w:val="1"/>
          <w:numId w:val="3"/>
        </w:numPr>
        <w:jc w:val="both"/>
        <w:rPr>
          <w:rFonts w:ascii="Arial" w:hAnsi="Arial" w:cs="Arial"/>
        </w:rPr>
      </w:pPr>
      <w:r>
        <w:rPr>
          <w:rFonts w:ascii="Arial" w:hAnsi="Arial" w:cs="Arial"/>
        </w:rPr>
        <w:t>Pursuant to Section 15192</w:t>
      </w:r>
      <w:r>
        <w:rPr>
          <w:rFonts w:ascii="Arial" w:hAnsi="Arial" w:cs="Arial"/>
        </w:rPr>
        <w:t>(n), t</w:t>
      </w:r>
      <w:r w:rsidR="00F10B71" w:rsidRPr="00F10B71">
        <w:rPr>
          <w:rFonts w:ascii="Arial" w:hAnsi="Arial" w:cs="Arial"/>
        </w:rPr>
        <w:t>he project site is not located within the boundaries of a state conservancy.</w:t>
      </w:r>
    </w:p>
    <w:p w14:paraId="0EC4A590" w14:textId="29102F3D" w:rsidR="00F10B71" w:rsidRDefault="00F10B71" w:rsidP="00F10B71">
      <w:pPr>
        <w:pStyle w:val="ListParagraph"/>
        <w:widowControl/>
        <w:ind w:left="1350"/>
        <w:jc w:val="both"/>
        <w:rPr>
          <w:rFonts w:ascii="Arial" w:hAnsi="Arial" w:cs="Arial"/>
        </w:rPr>
      </w:pPr>
    </w:p>
    <w:p w14:paraId="6CF0EF8B" w14:textId="4E921E13" w:rsidR="00F10B71" w:rsidRDefault="00F10B71" w:rsidP="00F10B71">
      <w:pPr>
        <w:pStyle w:val="ListParagraph"/>
        <w:widowControl/>
        <w:ind w:left="1350"/>
        <w:jc w:val="both"/>
        <w:rPr>
          <w:rFonts w:ascii="Arial" w:hAnsi="Arial"/>
          <w:i/>
        </w:rPr>
      </w:pPr>
      <w:r w:rsidRPr="002C024D">
        <w:rPr>
          <w:rFonts w:ascii="Arial" w:hAnsi="Arial"/>
          <w:i/>
          <w:highlight w:val="yellow"/>
        </w:rPr>
        <w:t>Provide brief analysis describing how project meets the above condition</w:t>
      </w:r>
      <w:r>
        <w:rPr>
          <w:rFonts w:ascii="Arial" w:hAnsi="Arial"/>
          <w:i/>
        </w:rPr>
        <w:t>.</w:t>
      </w:r>
    </w:p>
    <w:p w14:paraId="5698A242" w14:textId="77777777" w:rsidR="00F10B71" w:rsidRPr="00F10B71" w:rsidRDefault="00F10B71" w:rsidP="00F10B71">
      <w:pPr>
        <w:pStyle w:val="ListParagraph"/>
        <w:widowControl/>
        <w:ind w:left="1350"/>
        <w:jc w:val="both"/>
        <w:rPr>
          <w:rFonts w:ascii="Arial" w:hAnsi="Arial" w:cs="Arial"/>
        </w:rPr>
      </w:pPr>
    </w:p>
    <w:p w14:paraId="656E3D27" w14:textId="099E6972" w:rsidR="00F10B71" w:rsidRDefault="00F65859" w:rsidP="00F10B71">
      <w:pPr>
        <w:pStyle w:val="ListParagraph"/>
        <w:widowControl/>
        <w:numPr>
          <w:ilvl w:val="1"/>
          <w:numId w:val="3"/>
        </w:numPr>
        <w:jc w:val="both"/>
        <w:rPr>
          <w:rFonts w:ascii="Arial" w:hAnsi="Arial" w:cs="Arial"/>
        </w:rPr>
      </w:pPr>
      <w:r>
        <w:rPr>
          <w:rFonts w:ascii="Arial" w:hAnsi="Arial" w:cs="Arial"/>
        </w:rPr>
        <w:t>Pursuant to Section 15192(</w:t>
      </w:r>
      <w:r>
        <w:rPr>
          <w:rFonts w:ascii="Arial" w:hAnsi="Arial" w:cs="Arial"/>
        </w:rPr>
        <w:t>o), t</w:t>
      </w:r>
      <w:r w:rsidR="00F10B71" w:rsidRPr="00F10B71">
        <w:rPr>
          <w:rFonts w:ascii="Arial" w:hAnsi="Arial" w:cs="Arial"/>
        </w:rPr>
        <w:t>he project has not been divided into smaller projects to qualify for one or more of the exemptions set forth in sections 15193 to 15195</w:t>
      </w:r>
      <w:r w:rsidR="00F10B71">
        <w:rPr>
          <w:rFonts w:ascii="Arial" w:hAnsi="Arial" w:cs="Arial"/>
        </w:rPr>
        <w:t>.</w:t>
      </w:r>
    </w:p>
    <w:p w14:paraId="5D19482B" w14:textId="2DF27110" w:rsidR="00F10B71" w:rsidRDefault="00F10B71" w:rsidP="00F10B71">
      <w:pPr>
        <w:pStyle w:val="ListParagraph"/>
        <w:widowControl/>
        <w:ind w:left="1350"/>
        <w:jc w:val="both"/>
        <w:rPr>
          <w:rFonts w:ascii="Arial" w:hAnsi="Arial" w:cs="Arial"/>
        </w:rPr>
      </w:pPr>
    </w:p>
    <w:p w14:paraId="48E84BAD" w14:textId="57072451" w:rsidR="00F10B71" w:rsidRDefault="00F10B71" w:rsidP="00F10B71">
      <w:pPr>
        <w:pStyle w:val="ListParagraph"/>
        <w:widowControl/>
        <w:ind w:left="1350"/>
        <w:jc w:val="both"/>
        <w:rPr>
          <w:rFonts w:ascii="Arial" w:hAnsi="Arial" w:cs="Arial"/>
        </w:rPr>
      </w:pPr>
      <w:r w:rsidRPr="002C024D">
        <w:rPr>
          <w:rFonts w:ascii="Arial" w:hAnsi="Arial"/>
          <w:i/>
          <w:highlight w:val="yellow"/>
        </w:rPr>
        <w:t>Provide brief analysis describing how project meets the above condition</w:t>
      </w:r>
      <w:r>
        <w:rPr>
          <w:rFonts w:ascii="Arial" w:hAnsi="Arial"/>
          <w:i/>
        </w:rPr>
        <w:t>.</w:t>
      </w:r>
    </w:p>
    <w:p w14:paraId="0C2D2781" w14:textId="79A953EB" w:rsidR="00F10B71" w:rsidRDefault="00F10B71" w:rsidP="009E624A">
      <w:pPr>
        <w:widowControl/>
        <w:jc w:val="both"/>
        <w:rPr>
          <w:rFonts w:ascii="Arial" w:hAnsi="Arial" w:cs="Arial"/>
        </w:rPr>
      </w:pPr>
    </w:p>
    <w:p w14:paraId="70054997" w14:textId="62B43FD3" w:rsidR="00E57941" w:rsidRDefault="00E57941" w:rsidP="00E57941">
      <w:pPr>
        <w:pStyle w:val="ListParagraph"/>
        <w:widowControl/>
        <w:numPr>
          <w:ilvl w:val="0"/>
          <w:numId w:val="3"/>
        </w:numPr>
        <w:jc w:val="both"/>
        <w:rPr>
          <w:rFonts w:ascii="Arial" w:hAnsi="Arial" w:cs="Arial"/>
        </w:rPr>
      </w:pPr>
      <w:r w:rsidRPr="00E57941">
        <w:rPr>
          <w:rFonts w:ascii="Arial" w:hAnsi="Arial" w:cs="Arial"/>
        </w:rPr>
        <w:t>The project meets both of the following size criteria</w:t>
      </w:r>
      <w:r>
        <w:rPr>
          <w:rFonts w:ascii="Arial" w:hAnsi="Arial" w:cs="Arial"/>
        </w:rPr>
        <w:t>.</w:t>
      </w:r>
    </w:p>
    <w:p w14:paraId="380170C6" w14:textId="34E46A28" w:rsidR="00E57941" w:rsidRDefault="00E57941" w:rsidP="00E57941">
      <w:pPr>
        <w:pStyle w:val="ListParagraph"/>
        <w:widowControl/>
        <w:numPr>
          <w:ilvl w:val="1"/>
          <w:numId w:val="3"/>
        </w:numPr>
        <w:jc w:val="both"/>
        <w:rPr>
          <w:rFonts w:ascii="Arial" w:hAnsi="Arial" w:cs="Arial"/>
        </w:rPr>
      </w:pPr>
      <w:r w:rsidRPr="00E57941">
        <w:rPr>
          <w:rFonts w:ascii="Arial" w:hAnsi="Arial" w:cs="Arial"/>
        </w:rPr>
        <w:t>The site of the project is not more than four acres in total area</w:t>
      </w:r>
      <w:r>
        <w:rPr>
          <w:rFonts w:ascii="Arial" w:hAnsi="Arial" w:cs="Arial"/>
        </w:rPr>
        <w:t xml:space="preserve">/ </w:t>
      </w:r>
    </w:p>
    <w:p w14:paraId="39C9634A" w14:textId="27BF2D52" w:rsidR="00E57941" w:rsidRDefault="00E57941" w:rsidP="00E57941">
      <w:pPr>
        <w:pStyle w:val="ListParagraph"/>
        <w:widowControl/>
        <w:numPr>
          <w:ilvl w:val="1"/>
          <w:numId w:val="3"/>
        </w:numPr>
        <w:jc w:val="both"/>
        <w:rPr>
          <w:rFonts w:ascii="Arial" w:hAnsi="Arial" w:cs="Arial"/>
        </w:rPr>
      </w:pPr>
      <w:r w:rsidRPr="00E57941">
        <w:rPr>
          <w:rFonts w:ascii="Arial" w:hAnsi="Arial" w:cs="Arial"/>
        </w:rPr>
        <w:t>The project does not include any single level building that exceeds 100,000 square</w:t>
      </w:r>
      <w:r>
        <w:rPr>
          <w:rFonts w:ascii="Arial" w:hAnsi="Arial" w:cs="Arial"/>
        </w:rPr>
        <w:t xml:space="preserve"> feet.</w:t>
      </w:r>
    </w:p>
    <w:p w14:paraId="6C3A7788" w14:textId="1A0886F5" w:rsidR="007C2DD3" w:rsidRDefault="007C2DD3" w:rsidP="007C2DD3">
      <w:pPr>
        <w:pStyle w:val="ListParagraph"/>
        <w:widowControl/>
        <w:ind w:left="1350"/>
        <w:jc w:val="both"/>
        <w:rPr>
          <w:rFonts w:ascii="Arial" w:hAnsi="Arial" w:cs="Arial"/>
        </w:rPr>
      </w:pPr>
    </w:p>
    <w:p w14:paraId="542E23DE" w14:textId="242BC87A" w:rsidR="007C2DD3" w:rsidRDefault="007C2DD3" w:rsidP="007C2DD3">
      <w:pPr>
        <w:pStyle w:val="ListParagraph"/>
        <w:widowControl/>
        <w:ind w:left="1350"/>
        <w:jc w:val="both"/>
        <w:rPr>
          <w:rFonts w:ascii="Arial" w:hAnsi="Arial"/>
          <w:i/>
        </w:rPr>
      </w:pPr>
      <w:r w:rsidRPr="002C024D">
        <w:rPr>
          <w:rFonts w:ascii="Arial" w:hAnsi="Arial"/>
          <w:i/>
          <w:highlight w:val="yellow"/>
        </w:rPr>
        <w:t>Provide brief analysis describing how project meets</w:t>
      </w:r>
      <w:r w:rsidR="00F65859">
        <w:rPr>
          <w:rFonts w:ascii="Arial" w:hAnsi="Arial"/>
          <w:i/>
          <w:highlight w:val="yellow"/>
        </w:rPr>
        <w:t xml:space="preserve"> </w:t>
      </w:r>
      <w:proofErr w:type="gramStart"/>
      <w:r w:rsidR="00F65859">
        <w:rPr>
          <w:rFonts w:ascii="Arial" w:hAnsi="Arial"/>
          <w:i/>
          <w:highlight w:val="yellow"/>
        </w:rPr>
        <w:t>all of</w:t>
      </w:r>
      <w:proofErr w:type="gramEnd"/>
      <w:r w:rsidRPr="002C024D">
        <w:rPr>
          <w:rFonts w:ascii="Arial" w:hAnsi="Arial"/>
          <w:i/>
          <w:highlight w:val="yellow"/>
        </w:rPr>
        <w:t xml:space="preserve"> the above conditio</w:t>
      </w:r>
      <w:r w:rsidR="00F65859">
        <w:rPr>
          <w:rFonts w:ascii="Arial" w:hAnsi="Arial"/>
          <w:i/>
          <w:highlight w:val="yellow"/>
        </w:rPr>
        <w:t>ns</w:t>
      </w:r>
      <w:r>
        <w:rPr>
          <w:rFonts w:ascii="Arial" w:hAnsi="Arial"/>
          <w:i/>
        </w:rPr>
        <w:t>.</w:t>
      </w:r>
    </w:p>
    <w:p w14:paraId="2A2FA834" w14:textId="77777777" w:rsidR="007C2DD3" w:rsidRDefault="007C2DD3" w:rsidP="007C2DD3">
      <w:pPr>
        <w:pStyle w:val="ListParagraph"/>
        <w:widowControl/>
        <w:ind w:left="1350"/>
        <w:jc w:val="both"/>
        <w:rPr>
          <w:rFonts w:ascii="Arial" w:hAnsi="Arial" w:cs="Arial"/>
        </w:rPr>
      </w:pPr>
    </w:p>
    <w:p w14:paraId="10B08CD7" w14:textId="6E346013" w:rsidR="00E57941" w:rsidRDefault="00E57941" w:rsidP="00E57941">
      <w:pPr>
        <w:pStyle w:val="ListParagraph"/>
        <w:widowControl/>
        <w:numPr>
          <w:ilvl w:val="0"/>
          <w:numId w:val="3"/>
        </w:numPr>
        <w:jc w:val="both"/>
        <w:rPr>
          <w:rFonts w:ascii="Arial" w:hAnsi="Arial" w:cs="Arial"/>
        </w:rPr>
      </w:pPr>
      <w:r>
        <w:rPr>
          <w:rFonts w:ascii="Arial" w:hAnsi="Arial" w:cs="Arial"/>
        </w:rPr>
        <w:t>T</w:t>
      </w:r>
      <w:r w:rsidRPr="00E57941">
        <w:rPr>
          <w:rFonts w:ascii="Arial" w:hAnsi="Arial" w:cs="Arial"/>
        </w:rPr>
        <w:t>he project meets both of the following requirements regarding location</w:t>
      </w:r>
      <w:r>
        <w:rPr>
          <w:rFonts w:ascii="Arial" w:hAnsi="Arial" w:cs="Arial"/>
        </w:rPr>
        <w:t>:</w:t>
      </w:r>
    </w:p>
    <w:p w14:paraId="6F9DDA46" w14:textId="4C646ABD" w:rsidR="00E57941" w:rsidRPr="00E57941" w:rsidRDefault="00E57941" w:rsidP="00E57941">
      <w:pPr>
        <w:pStyle w:val="ListParagraph"/>
        <w:widowControl/>
        <w:numPr>
          <w:ilvl w:val="1"/>
          <w:numId w:val="3"/>
        </w:numPr>
        <w:jc w:val="both"/>
        <w:rPr>
          <w:rFonts w:ascii="Arial" w:hAnsi="Arial" w:cs="Arial"/>
        </w:rPr>
      </w:pPr>
      <w:r w:rsidRPr="00E57941">
        <w:rPr>
          <w:rFonts w:ascii="Arial" w:hAnsi="Arial" w:cs="Arial"/>
        </w:rPr>
        <w:t>The project is a residential project on an infill site.</w:t>
      </w:r>
    </w:p>
    <w:p w14:paraId="6A5698E2" w14:textId="0154ACA9" w:rsidR="00E57941" w:rsidRDefault="00E57941" w:rsidP="00E57941">
      <w:pPr>
        <w:pStyle w:val="ListParagraph"/>
        <w:widowControl/>
        <w:numPr>
          <w:ilvl w:val="1"/>
          <w:numId w:val="3"/>
        </w:numPr>
        <w:jc w:val="both"/>
        <w:rPr>
          <w:rFonts w:ascii="Arial" w:hAnsi="Arial" w:cs="Arial"/>
        </w:rPr>
      </w:pPr>
      <w:r w:rsidRPr="00E57941">
        <w:rPr>
          <w:rFonts w:ascii="Arial" w:hAnsi="Arial" w:cs="Arial"/>
        </w:rPr>
        <w:t>The project is within one-half mile of a major transit stop</w:t>
      </w:r>
      <w:r>
        <w:rPr>
          <w:rFonts w:ascii="Arial" w:hAnsi="Arial" w:cs="Arial"/>
        </w:rPr>
        <w:t>.</w:t>
      </w:r>
    </w:p>
    <w:p w14:paraId="287073BD" w14:textId="7D14D0CE" w:rsidR="007C2DD3" w:rsidRDefault="007C2DD3" w:rsidP="007C2DD3">
      <w:pPr>
        <w:pStyle w:val="ListParagraph"/>
        <w:widowControl/>
        <w:ind w:left="1350"/>
        <w:jc w:val="both"/>
        <w:rPr>
          <w:rFonts w:ascii="Arial" w:hAnsi="Arial" w:cs="Arial"/>
        </w:rPr>
      </w:pPr>
    </w:p>
    <w:p w14:paraId="229B6E8E" w14:textId="1AC54DEC" w:rsidR="007C2DD3" w:rsidRDefault="007C2DD3" w:rsidP="007C2DD3">
      <w:pPr>
        <w:pStyle w:val="ListParagraph"/>
        <w:widowControl/>
        <w:ind w:left="1350"/>
        <w:jc w:val="both"/>
        <w:rPr>
          <w:rFonts w:ascii="Arial" w:hAnsi="Arial"/>
          <w:i/>
        </w:rPr>
      </w:pPr>
      <w:r w:rsidRPr="002C024D">
        <w:rPr>
          <w:rFonts w:ascii="Arial" w:hAnsi="Arial"/>
          <w:i/>
          <w:highlight w:val="yellow"/>
        </w:rPr>
        <w:t>Provide brief analysis describing how project meets</w:t>
      </w:r>
      <w:r w:rsidR="00F65859">
        <w:rPr>
          <w:rFonts w:ascii="Arial" w:hAnsi="Arial"/>
          <w:i/>
          <w:highlight w:val="yellow"/>
        </w:rPr>
        <w:t xml:space="preserve"> </w:t>
      </w:r>
      <w:proofErr w:type="gramStart"/>
      <w:r w:rsidR="00F65859">
        <w:rPr>
          <w:rFonts w:ascii="Arial" w:hAnsi="Arial"/>
          <w:i/>
          <w:highlight w:val="yellow"/>
        </w:rPr>
        <w:t>all of</w:t>
      </w:r>
      <w:proofErr w:type="gramEnd"/>
      <w:r w:rsidRPr="002C024D">
        <w:rPr>
          <w:rFonts w:ascii="Arial" w:hAnsi="Arial"/>
          <w:i/>
          <w:highlight w:val="yellow"/>
        </w:rPr>
        <w:t xml:space="preserve"> the above conditio</w:t>
      </w:r>
      <w:r w:rsidR="00F65859">
        <w:rPr>
          <w:rFonts w:ascii="Arial" w:hAnsi="Arial"/>
          <w:i/>
          <w:highlight w:val="yellow"/>
        </w:rPr>
        <w:t>ns</w:t>
      </w:r>
      <w:r>
        <w:rPr>
          <w:rFonts w:ascii="Arial" w:hAnsi="Arial"/>
          <w:i/>
        </w:rPr>
        <w:t>.</w:t>
      </w:r>
    </w:p>
    <w:p w14:paraId="5B03FC44" w14:textId="77777777" w:rsidR="007C2DD3" w:rsidRDefault="007C2DD3" w:rsidP="007C2DD3">
      <w:pPr>
        <w:pStyle w:val="ListParagraph"/>
        <w:widowControl/>
        <w:ind w:left="1350"/>
        <w:jc w:val="both"/>
        <w:rPr>
          <w:rFonts w:ascii="Arial" w:hAnsi="Arial" w:cs="Arial"/>
        </w:rPr>
      </w:pPr>
    </w:p>
    <w:p w14:paraId="4EE3198A" w14:textId="775D2938" w:rsidR="00E57941" w:rsidRDefault="00E57941" w:rsidP="00E57941">
      <w:pPr>
        <w:pStyle w:val="ListParagraph"/>
        <w:widowControl/>
        <w:numPr>
          <w:ilvl w:val="0"/>
          <w:numId w:val="3"/>
        </w:numPr>
        <w:jc w:val="both"/>
        <w:rPr>
          <w:rFonts w:ascii="Arial" w:hAnsi="Arial" w:cs="Arial"/>
        </w:rPr>
      </w:pPr>
      <w:r>
        <w:rPr>
          <w:rFonts w:ascii="Arial" w:hAnsi="Arial" w:cs="Arial"/>
        </w:rPr>
        <w:t>T</w:t>
      </w:r>
      <w:r w:rsidRPr="00E57941">
        <w:rPr>
          <w:rFonts w:ascii="Arial" w:hAnsi="Arial" w:cs="Arial"/>
        </w:rPr>
        <w:t>he project meets both of the following requirements regarding number of units</w:t>
      </w:r>
      <w:r>
        <w:rPr>
          <w:rFonts w:ascii="Arial" w:hAnsi="Arial" w:cs="Arial"/>
        </w:rPr>
        <w:t>:</w:t>
      </w:r>
    </w:p>
    <w:p w14:paraId="0E689E4C" w14:textId="325CDD81" w:rsidR="00E57941" w:rsidRPr="00E57941" w:rsidRDefault="00E57941" w:rsidP="00E57941">
      <w:pPr>
        <w:pStyle w:val="ListParagraph"/>
        <w:widowControl/>
        <w:numPr>
          <w:ilvl w:val="1"/>
          <w:numId w:val="3"/>
        </w:numPr>
        <w:jc w:val="both"/>
        <w:rPr>
          <w:rFonts w:ascii="Arial" w:hAnsi="Arial" w:cs="Arial"/>
        </w:rPr>
      </w:pPr>
      <w:r w:rsidRPr="00E57941">
        <w:rPr>
          <w:rFonts w:ascii="Arial" w:hAnsi="Arial" w:cs="Arial"/>
        </w:rPr>
        <w:t>The project does not contain more than 100 residential units.</w:t>
      </w:r>
    </w:p>
    <w:p w14:paraId="5E8D94D6" w14:textId="3CD62325" w:rsidR="00E57941" w:rsidRPr="00E57941" w:rsidRDefault="00E57941" w:rsidP="00E57941">
      <w:pPr>
        <w:pStyle w:val="ListParagraph"/>
        <w:widowControl/>
        <w:numPr>
          <w:ilvl w:val="1"/>
          <w:numId w:val="3"/>
        </w:numPr>
        <w:jc w:val="both"/>
        <w:rPr>
          <w:rFonts w:ascii="Arial" w:hAnsi="Arial" w:cs="Arial"/>
        </w:rPr>
      </w:pPr>
      <w:r w:rsidRPr="00E57941">
        <w:rPr>
          <w:rFonts w:ascii="Arial" w:hAnsi="Arial" w:cs="Arial"/>
        </w:rPr>
        <w:t>The project promotes higher density infill housing. The lead agency may establish its own criteria for determining whether the project promotes higher density infill housing except in either of the following two circumstances:</w:t>
      </w:r>
    </w:p>
    <w:p w14:paraId="7893BDAA" w14:textId="292056DD" w:rsidR="00E57941" w:rsidRPr="00E57941" w:rsidRDefault="00E57941" w:rsidP="00E57941">
      <w:pPr>
        <w:pStyle w:val="ListParagraph"/>
        <w:widowControl/>
        <w:numPr>
          <w:ilvl w:val="2"/>
          <w:numId w:val="3"/>
        </w:numPr>
        <w:jc w:val="both"/>
        <w:rPr>
          <w:rFonts w:ascii="Arial" w:hAnsi="Arial" w:cs="Arial"/>
        </w:rPr>
      </w:pPr>
      <w:r w:rsidRPr="00E57941">
        <w:rPr>
          <w:rFonts w:ascii="Arial" w:hAnsi="Arial" w:cs="Arial"/>
        </w:rPr>
        <w:t>A project with a density of at least 20 units per acre is conclusively presumed to promote higher density infill housing.</w:t>
      </w:r>
    </w:p>
    <w:p w14:paraId="4C0333AB" w14:textId="1676DBA0" w:rsidR="00E57941" w:rsidRDefault="00E57941" w:rsidP="00E57941">
      <w:pPr>
        <w:pStyle w:val="ListParagraph"/>
        <w:widowControl/>
        <w:numPr>
          <w:ilvl w:val="2"/>
          <w:numId w:val="3"/>
        </w:numPr>
        <w:jc w:val="both"/>
        <w:rPr>
          <w:rFonts w:ascii="Arial" w:hAnsi="Arial" w:cs="Arial"/>
        </w:rPr>
      </w:pPr>
      <w:r w:rsidRPr="00E57941">
        <w:rPr>
          <w:rFonts w:ascii="Arial" w:hAnsi="Arial" w:cs="Arial"/>
        </w:rPr>
        <w:t xml:space="preserve">A project with a density of at least 10 units per acre and a density greater than the average density of the residential properties within 1,500 feet shall </w:t>
      </w:r>
      <w:r w:rsidRPr="00E57941">
        <w:rPr>
          <w:rFonts w:ascii="Arial" w:hAnsi="Arial" w:cs="Arial"/>
        </w:rPr>
        <w:lastRenderedPageBreak/>
        <w:t>be presumed to promote higher density infill housing unless the preponderance of the evidence demonstrates otherwise</w:t>
      </w:r>
      <w:r>
        <w:rPr>
          <w:rFonts w:ascii="Arial" w:hAnsi="Arial" w:cs="Arial"/>
        </w:rPr>
        <w:t>.</w:t>
      </w:r>
    </w:p>
    <w:p w14:paraId="68D440CB" w14:textId="77777777" w:rsidR="007C2DD3" w:rsidRDefault="007C2DD3" w:rsidP="007C2DD3">
      <w:pPr>
        <w:pStyle w:val="ListParagraph"/>
        <w:widowControl/>
        <w:ind w:left="1980"/>
        <w:jc w:val="both"/>
        <w:rPr>
          <w:rFonts w:ascii="Arial" w:hAnsi="Arial" w:cs="Arial"/>
        </w:rPr>
      </w:pPr>
    </w:p>
    <w:p w14:paraId="4DB54FCA" w14:textId="51C6D09B" w:rsidR="007C2DD3" w:rsidRDefault="007C2DD3" w:rsidP="007C2DD3">
      <w:pPr>
        <w:pStyle w:val="ListParagraph"/>
        <w:widowControl/>
        <w:ind w:left="1350"/>
        <w:jc w:val="both"/>
        <w:rPr>
          <w:rFonts w:ascii="Arial" w:hAnsi="Arial"/>
          <w:i/>
        </w:rPr>
      </w:pPr>
      <w:r w:rsidRPr="002C024D">
        <w:rPr>
          <w:rFonts w:ascii="Arial" w:hAnsi="Arial"/>
          <w:i/>
          <w:highlight w:val="yellow"/>
        </w:rPr>
        <w:t>Provide brief analysis describing how project meets</w:t>
      </w:r>
      <w:r w:rsidR="00F65859">
        <w:rPr>
          <w:rFonts w:ascii="Arial" w:hAnsi="Arial"/>
          <w:i/>
          <w:highlight w:val="yellow"/>
        </w:rPr>
        <w:t xml:space="preserve"> </w:t>
      </w:r>
      <w:proofErr w:type="gramStart"/>
      <w:r w:rsidR="00F65859">
        <w:rPr>
          <w:rFonts w:ascii="Arial" w:hAnsi="Arial"/>
          <w:i/>
          <w:highlight w:val="yellow"/>
        </w:rPr>
        <w:t>all of</w:t>
      </w:r>
      <w:proofErr w:type="gramEnd"/>
      <w:r w:rsidRPr="002C024D">
        <w:rPr>
          <w:rFonts w:ascii="Arial" w:hAnsi="Arial"/>
          <w:i/>
          <w:highlight w:val="yellow"/>
        </w:rPr>
        <w:t xml:space="preserve"> the above conditio</w:t>
      </w:r>
      <w:r w:rsidR="00F65859">
        <w:rPr>
          <w:rFonts w:ascii="Arial" w:hAnsi="Arial"/>
          <w:i/>
          <w:highlight w:val="yellow"/>
        </w:rPr>
        <w:t>ns</w:t>
      </w:r>
      <w:r>
        <w:rPr>
          <w:rFonts w:ascii="Arial" w:hAnsi="Arial"/>
          <w:i/>
        </w:rPr>
        <w:t>.</w:t>
      </w:r>
    </w:p>
    <w:p w14:paraId="2D82FDAB" w14:textId="77777777" w:rsidR="007C2DD3" w:rsidRDefault="007C2DD3" w:rsidP="007C2DD3">
      <w:pPr>
        <w:pStyle w:val="ListParagraph"/>
        <w:widowControl/>
        <w:ind w:left="1350"/>
        <w:jc w:val="both"/>
        <w:rPr>
          <w:rFonts w:ascii="Arial" w:hAnsi="Arial" w:cs="Arial"/>
        </w:rPr>
      </w:pPr>
    </w:p>
    <w:p w14:paraId="63B4D931" w14:textId="154A45F7" w:rsidR="00E57941" w:rsidRPr="00E57941" w:rsidRDefault="00E57941" w:rsidP="00E57941">
      <w:pPr>
        <w:pStyle w:val="ListParagraph"/>
        <w:widowControl/>
        <w:numPr>
          <w:ilvl w:val="0"/>
          <w:numId w:val="3"/>
        </w:numPr>
        <w:jc w:val="both"/>
        <w:rPr>
          <w:rFonts w:ascii="Arial" w:hAnsi="Arial" w:cs="Arial"/>
        </w:rPr>
      </w:pPr>
      <w:r w:rsidRPr="00E57941">
        <w:rPr>
          <w:rFonts w:ascii="Arial" w:hAnsi="Arial" w:cs="Arial"/>
        </w:rPr>
        <w:t xml:space="preserve">The project meets the following requirements regarding availability of affordable housing: The project would result in housing units being made available to moderate, low or very </w:t>
      </w:r>
      <w:proofErr w:type="gramStart"/>
      <w:r w:rsidRPr="00E57941">
        <w:rPr>
          <w:rFonts w:ascii="Arial" w:hAnsi="Arial" w:cs="Arial"/>
        </w:rPr>
        <w:t>low income</w:t>
      </w:r>
      <w:proofErr w:type="gramEnd"/>
      <w:r w:rsidRPr="00E57941">
        <w:rPr>
          <w:rFonts w:ascii="Arial" w:hAnsi="Arial" w:cs="Arial"/>
        </w:rPr>
        <w:t xml:space="preserve"> families as set forth below:</w:t>
      </w:r>
    </w:p>
    <w:p w14:paraId="2BFD27E9" w14:textId="75C2F2BC" w:rsidR="00E57941" w:rsidRPr="00E57941" w:rsidRDefault="00E57941" w:rsidP="00E57941">
      <w:pPr>
        <w:pStyle w:val="ListParagraph"/>
        <w:widowControl/>
        <w:numPr>
          <w:ilvl w:val="1"/>
          <w:numId w:val="3"/>
        </w:numPr>
        <w:jc w:val="both"/>
        <w:rPr>
          <w:rFonts w:ascii="Arial" w:hAnsi="Arial" w:cs="Arial"/>
        </w:rPr>
      </w:pPr>
      <w:r w:rsidRPr="00E57941">
        <w:rPr>
          <w:rFonts w:ascii="Arial" w:hAnsi="Arial" w:cs="Arial"/>
        </w:rPr>
        <w:t>The project meets one of the following criteria, and the project developer provides sufficient legal commitments to the appropriate local agency to ensure the continued availability and use of the housing units as set forth below at monthly housing costs determined pursuant to paragraph (3) of subdivision (h) of Section 65589.5 of the Government Code.</w:t>
      </w:r>
    </w:p>
    <w:p w14:paraId="29F0D9D5" w14:textId="258B33F2" w:rsidR="00E57941" w:rsidRPr="00E57941" w:rsidRDefault="00E57941" w:rsidP="00E57941">
      <w:pPr>
        <w:pStyle w:val="ListParagraph"/>
        <w:widowControl/>
        <w:numPr>
          <w:ilvl w:val="2"/>
          <w:numId w:val="3"/>
        </w:numPr>
        <w:jc w:val="both"/>
        <w:rPr>
          <w:rFonts w:ascii="Arial" w:hAnsi="Arial" w:cs="Arial"/>
        </w:rPr>
      </w:pPr>
      <w:r w:rsidRPr="00E57941">
        <w:rPr>
          <w:rFonts w:ascii="Arial" w:hAnsi="Arial" w:cs="Arial"/>
        </w:rPr>
        <w:t>At least 10 percent of the housing is sold to families of moderate income, or</w:t>
      </w:r>
    </w:p>
    <w:p w14:paraId="17E17F19" w14:textId="63C0473D" w:rsidR="00E57941" w:rsidRPr="00E57941" w:rsidRDefault="00E57941" w:rsidP="00E57941">
      <w:pPr>
        <w:pStyle w:val="ListParagraph"/>
        <w:widowControl/>
        <w:numPr>
          <w:ilvl w:val="2"/>
          <w:numId w:val="3"/>
        </w:numPr>
        <w:jc w:val="both"/>
        <w:rPr>
          <w:rFonts w:ascii="Arial" w:hAnsi="Arial" w:cs="Arial"/>
        </w:rPr>
      </w:pPr>
      <w:r w:rsidRPr="00E57941">
        <w:rPr>
          <w:rFonts w:ascii="Arial" w:hAnsi="Arial" w:cs="Arial"/>
        </w:rPr>
        <w:t>Not less than 10 percent of the housing is rented to families of low income, or</w:t>
      </w:r>
    </w:p>
    <w:p w14:paraId="40D596D5" w14:textId="3EADCA0D" w:rsidR="00E57941" w:rsidRPr="00E57941" w:rsidRDefault="00E57941" w:rsidP="00E57941">
      <w:pPr>
        <w:pStyle w:val="ListParagraph"/>
        <w:widowControl/>
        <w:numPr>
          <w:ilvl w:val="2"/>
          <w:numId w:val="3"/>
        </w:numPr>
        <w:jc w:val="both"/>
        <w:rPr>
          <w:rFonts w:ascii="Arial" w:hAnsi="Arial" w:cs="Arial"/>
        </w:rPr>
      </w:pPr>
      <w:r w:rsidRPr="00E57941">
        <w:rPr>
          <w:rFonts w:ascii="Arial" w:hAnsi="Arial" w:cs="Arial"/>
        </w:rPr>
        <w:t>Not less than 5 percent of the housing is rented to families of very low income.</w:t>
      </w:r>
    </w:p>
    <w:p w14:paraId="63659F91" w14:textId="1C177018" w:rsidR="00E57941" w:rsidRDefault="00E57941" w:rsidP="00E57941">
      <w:pPr>
        <w:pStyle w:val="ListParagraph"/>
        <w:widowControl/>
        <w:numPr>
          <w:ilvl w:val="1"/>
          <w:numId w:val="3"/>
        </w:numPr>
        <w:jc w:val="both"/>
        <w:rPr>
          <w:rFonts w:ascii="Arial" w:hAnsi="Arial" w:cs="Arial"/>
        </w:rPr>
      </w:pPr>
      <w:r w:rsidRPr="00E57941">
        <w:rPr>
          <w:rFonts w:ascii="Arial" w:hAnsi="Arial" w:cs="Arial"/>
        </w:rPr>
        <w:t>If the project does not result in housing units being available as set forth above, then the project developer has paid or will pay in-lieu fees pursuant to a local ordinance in an amount sufficient to result in the development of an equivalent number of units that would otherwise be required</w:t>
      </w:r>
      <w:r w:rsidR="007C2DD3">
        <w:rPr>
          <w:rFonts w:ascii="Arial" w:hAnsi="Arial" w:cs="Arial"/>
        </w:rPr>
        <w:t>.</w:t>
      </w:r>
    </w:p>
    <w:p w14:paraId="6763CA55" w14:textId="7A561BEE" w:rsidR="007C2DD3" w:rsidRDefault="007C2DD3" w:rsidP="007C2DD3">
      <w:pPr>
        <w:pStyle w:val="ListParagraph"/>
        <w:widowControl/>
        <w:ind w:left="1350"/>
        <w:jc w:val="both"/>
        <w:rPr>
          <w:rFonts w:ascii="Arial" w:hAnsi="Arial" w:cs="Arial"/>
        </w:rPr>
      </w:pPr>
    </w:p>
    <w:p w14:paraId="547A7FBB" w14:textId="284483D8" w:rsidR="007C2DD3" w:rsidRDefault="007C2DD3" w:rsidP="007C2DD3">
      <w:pPr>
        <w:pStyle w:val="ListParagraph"/>
        <w:widowControl/>
        <w:ind w:left="1350"/>
        <w:jc w:val="both"/>
        <w:rPr>
          <w:rFonts w:ascii="Arial" w:hAnsi="Arial" w:cs="Arial"/>
        </w:rPr>
      </w:pPr>
      <w:r w:rsidRPr="002C024D">
        <w:rPr>
          <w:rFonts w:ascii="Arial" w:hAnsi="Arial"/>
          <w:i/>
          <w:highlight w:val="yellow"/>
        </w:rPr>
        <w:t>Provide brief analysis describing how project meets</w:t>
      </w:r>
      <w:r w:rsidR="00F65859">
        <w:rPr>
          <w:rFonts w:ascii="Arial" w:hAnsi="Arial"/>
          <w:i/>
          <w:highlight w:val="yellow"/>
        </w:rPr>
        <w:t xml:space="preserve"> </w:t>
      </w:r>
      <w:proofErr w:type="gramStart"/>
      <w:r w:rsidR="00F65859">
        <w:rPr>
          <w:rFonts w:ascii="Arial" w:hAnsi="Arial"/>
          <w:i/>
          <w:highlight w:val="yellow"/>
        </w:rPr>
        <w:t>all of</w:t>
      </w:r>
      <w:proofErr w:type="gramEnd"/>
      <w:r w:rsidRPr="002C024D">
        <w:rPr>
          <w:rFonts w:ascii="Arial" w:hAnsi="Arial"/>
          <w:i/>
          <w:highlight w:val="yellow"/>
        </w:rPr>
        <w:t xml:space="preserve"> the above conditio</w:t>
      </w:r>
      <w:r w:rsidR="00F65859">
        <w:rPr>
          <w:rFonts w:ascii="Arial" w:hAnsi="Arial"/>
          <w:i/>
          <w:highlight w:val="yellow"/>
        </w:rPr>
        <w:t>ns</w:t>
      </w:r>
      <w:r>
        <w:rPr>
          <w:rFonts w:ascii="Arial" w:hAnsi="Arial"/>
          <w:i/>
        </w:rPr>
        <w:t>.</w:t>
      </w:r>
    </w:p>
    <w:p w14:paraId="281367D7" w14:textId="325244A4" w:rsidR="00E57941" w:rsidRDefault="00E57941" w:rsidP="00E57941">
      <w:pPr>
        <w:widowControl/>
        <w:jc w:val="both"/>
        <w:rPr>
          <w:rFonts w:ascii="Arial" w:hAnsi="Arial" w:cs="Arial"/>
        </w:rPr>
      </w:pPr>
    </w:p>
    <w:p w14:paraId="09FD0B93" w14:textId="63B080F0" w:rsidR="00E57941" w:rsidRPr="00E57941" w:rsidRDefault="00E57941" w:rsidP="00E57941">
      <w:pPr>
        <w:widowControl/>
        <w:jc w:val="both"/>
        <w:rPr>
          <w:rFonts w:ascii="Arial" w:hAnsi="Arial" w:cs="Arial"/>
        </w:rPr>
      </w:pPr>
      <w:r w:rsidRPr="00E57941">
        <w:rPr>
          <w:rFonts w:ascii="Arial" w:hAnsi="Arial" w:cs="Arial"/>
        </w:rPr>
        <w:t xml:space="preserve">A project that otherwise meets the criteria set forth in </w:t>
      </w:r>
      <w:r w:rsidR="00F65859">
        <w:rPr>
          <w:rFonts w:ascii="Arial" w:hAnsi="Arial" w:cs="Arial"/>
        </w:rPr>
        <w:t>section</w:t>
      </w:r>
      <w:r w:rsidRPr="00E57941">
        <w:rPr>
          <w:rFonts w:ascii="Arial" w:hAnsi="Arial" w:cs="Arial"/>
        </w:rPr>
        <w:t xml:space="preserve"> (a) </w:t>
      </w:r>
      <w:r w:rsidR="00F65859">
        <w:rPr>
          <w:rFonts w:ascii="Arial" w:hAnsi="Arial" w:cs="Arial"/>
        </w:rPr>
        <w:t xml:space="preserve">above, </w:t>
      </w:r>
      <w:r w:rsidRPr="00E57941">
        <w:rPr>
          <w:rFonts w:ascii="Arial" w:hAnsi="Arial" w:cs="Arial"/>
        </w:rPr>
        <w:t>is not exempt from CEQA if any of the following occur:</w:t>
      </w:r>
    </w:p>
    <w:p w14:paraId="6838AEF3" w14:textId="77777777" w:rsidR="00E57941" w:rsidRDefault="00E57941" w:rsidP="00E57941">
      <w:pPr>
        <w:pStyle w:val="ListParagraph"/>
        <w:widowControl/>
        <w:numPr>
          <w:ilvl w:val="0"/>
          <w:numId w:val="4"/>
        </w:numPr>
        <w:jc w:val="both"/>
        <w:rPr>
          <w:rFonts w:ascii="Arial" w:hAnsi="Arial" w:cs="Arial"/>
        </w:rPr>
      </w:pPr>
      <w:r w:rsidRPr="00E57941">
        <w:rPr>
          <w:rFonts w:ascii="Arial" w:hAnsi="Arial" w:cs="Arial"/>
        </w:rPr>
        <w:t>There is a reasonable possibility that the project will have a project-specific, significant effect on the environment due to unusual circumstances.</w:t>
      </w:r>
    </w:p>
    <w:p w14:paraId="39D07BB4" w14:textId="77777777" w:rsidR="00E57941" w:rsidRDefault="00E57941" w:rsidP="00E57941">
      <w:pPr>
        <w:pStyle w:val="ListParagraph"/>
        <w:widowControl/>
        <w:numPr>
          <w:ilvl w:val="0"/>
          <w:numId w:val="4"/>
        </w:numPr>
        <w:jc w:val="both"/>
        <w:rPr>
          <w:rFonts w:ascii="Arial" w:hAnsi="Arial" w:cs="Arial"/>
        </w:rPr>
      </w:pPr>
      <w:r w:rsidRPr="00E57941">
        <w:rPr>
          <w:rFonts w:ascii="Arial" w:hAnsi="Arial" w:cs="Arial"/>
        </w:rPr>
        <w:t>Substantial changes with respect to the circumstances under which the project is being undertaken that are related to the project have occurred since community-level environmental review was certified or adopted.</w:t>
      </w:r>
    </w:p>
    <w:p w14:paraId="0EFC53B5" w14:textId="77777777" w:rsidR="007C2DD3" w:rsidRDefault="00E57941" w:rsidP="009E624A">
      <w:pPr>
        <w:pStyle w:val="ListParagraph"/>
        <w:widowControl/>
        <w:numPr>
          <w:ilvl w:val="0"/>
          <w:numId w:val="4"/>
        </w:numPr>
        <w:jc w:val="both"/>
        <w:rPr>
          <w:rFonts w:ascii="Arial" w:hAnsi="Arial" w:cs="Arial"/>
        </w:rPr>
      </w:pPr>
      <w:r w:rsidRPr="00E57941">
        <w:rPr>
          <w:rFonts w:ascii="Arial" w:hAnsi="Arial" w:cs="Arial"/>
        </w:rPr>
        <w:t xml:space="preserve">New information becomes available regarding the circumstances under which the project is being undertaken and that is related to the project that was not </w:t>
      </w:r>
      <w:proofErr w:type="gramStart"/>
      <w:r w:rsidRPr="00E57941">
        <w:rPr>
          <w:rFonts w:ascii="Arial" w:hAnsi="Arial" w:cs="Arial"/>
        </w:rPr>
        <w:t>known, and</w:t>
      </w:r>
      <w:proofErr w:type="gramEnd"/>
      <w:r w:rsidRPr="00E57941">
        <w:rPr>
          <w:rFonts w:ascii="Arial" w:hAnsi="Arial" w:cs="Arial"/>
        </w:rPr>
        <w:t xml:space="preserve"> could not have been known at the time that community-level environmental review was certified or adopted</w:t>
      </w:r>
      <w:r w:rsidR="007C2DD3">
        <w:rPr>
          <w:rFonts w:ascii="Arial" w:hAnsi="Arial" w:cs="Arial"/>
        </w:rPr>
        <w:t>.</w:t>
      </w:r>
    </w:p>
    <w:p w14:paraId="5B3B0701" w14:textId="77777777" w:rsidR="007C2DD3" w:rsidRDefault="007C2DD3" w:rsidP="007C2DD3">
      <w:pPr>
        <w:pStyle w:val="ListParagraph"/>
        <w:widowControl/>
        <w:jc w:val="both"/>
        <w:rPr>
          <w:rFonts w:ascii="Arial" w:hAnsi="Arial" w:cs="Arial"/>
        </w:rPr>
      </w:pPr>
    </w:p>
    <w:p w14:paraId="5D92EF48" w14:textId="1FC74487" w:rsidR="0006173D" w:rsidRPr="007C2DD3" w:rsidRDefault="007C2DD3" w:rsidP="007C2DD3">
      <w:pPr>
        <w:widowControl/>
        <w:ind w:left="720"/>
        <w:jc w:val="both"/>
        <w:rPr>
          <w:rFonts w:ascii="Arial" w:hAnsi="Arial" w:cs="Arial"/>
        </w:rPr>
      </w:pPr>
      <w:r w:rsidRPr="007C2DD3">
        <w:rPr>
          <w:rFonts w:ascii="Arial" w:hAnsi="Arial"/>
          <w:i/>
          <w:highlight w:val="yellow"/>
        </w:rPr>
        <w:t xml:space="preserve">Provide brief analysis describing how project </w:t>
      </w:r>
      <w:r>
        <w:rPr>
          <w:rFonts w:ascii="Arial" w:hAnsi="Arial"/>
          <w:i/>
          <w:highlight w:val="yellow"/>
        </w:rPr>
        <w:t xml:space="preserve">does not </w:t>
      </w:r>
      <w:r w:rsidRPr="007C2DD3">
        <w:rPr>
          <w:rFonts w:ascii="Arial" w:hAnsi="Arial"/>
          <w:i/>
          <w:highlight w:val="yellow"/>
        </w:rPr>
        <w:t>meet the above criteria</w:t>
      </w:r>
      <w:r>
        <w:rPr>
          <w:rFonts w:ascii="Arial" w:hAnsi="Arial"/>
          <w:i/>
        </w:rPr>
        <w:t>.</w:t>
      </w:r>
    </w:p>
    <w:p w14:paraId="68F295CA" w14:textId="77777777" w:rsidR="00C718B5" w:rsidRPr="00C718B5" w:rsidRDefault="00C718B5" w:rsidP="00C718B5">
      <w:pPr>
        <w:tabs>
          <w:tab w:val="right" w:pos="2880"/>
          <w:tab w:val="left" w:pos="3330"/>
        </w:tabs>
        <w:ind w:left="90"/>
        <w:jc w:val="both"/>
        <w:rPr>
          <w:rFonts w:ascii="Arial" w:hAnsi="Arial" w:cs="Arial"/>
        </w:rPr>
      </w:pPr>
    </w:p>
    <w:p w14:paraId="3D695128" w14:textId="0C344A6D" w:rsidR="00813C5F" w:rsidRPr="007C6904" w:rsidRDefault="00C67E3C" w:rsidP="00DE741A">
      <w:pPr>
        <w:tabs>
          <w:tab w:val="right" w:pos="5760"/>
          <w:tab w:val="left" w:pos="6210"/>
        </w:tabs>
        <w:rPr>
          <w:rFonts w:ascii="Arial" w:hAnsi="Arial" w:cs="Arial"/>
        </w:rPr>
      </w:pPr>
      <w:r w:rsidRPr="007C6904">
        <w:rPr>
          <w:rFonts w:ascii="Arial" w:hAnsi="Arial" w:cs="Arial"/>
        </w:rPr>
        <w:tab/>
        <w:t>Date:</w:t>
      </w:r>
      <w:r w:rsidRPr="007C6904">
        <w:rPr>
          <w:rFonts w:ascii="Arial" w:hAnsi="Arial" w:cs="Arial"/>
        </w:rPr>
        <w:tab/>
      </w:r>
      <w:r w:rsidR="00E57941" w:rsidRPr="00E57941">
        <w:rPr>
          <w:rFonts w:ascii="Arial" w:hAnsi="Arial" w:cs="Arial"/>
          <w:highlight w:val="yellow"/>
        </w:rPr>
        <w:t>July 1, 2022</w:t>
      </w:r>
    </w:p>
    <w:p w14:paraId="0C5B3F28" w14:textId="77777777" w:rsidR="00813C5F" w:rsidRPr="007C6904" w:rsidRDefault="00813C5F">
      <w:pPr>
        <w:tabs>
          <w:tab w:val="right" w:pos="5760"/>
          <w:tab w:val="left" w:pos="6210"/>
        </w:tabs>
        <w:rPr>
          <w:rFonts w:ascii="Arial" w:hAnsi="Arial" w:cs="Arial"/>
        </w:rPr>
      </w:pPr>
    </w:p>
    <w:p w14:paraId="239289EB" w14:textId="75DEDD5C" w:rsidR="00813C5F" w:rsidRPr="007C6904" w:rsidRDefault="00813C5F">
      <w:pPr>
        <w:tabs>
          <w:tab w:val="right" w:pos="5760"/>
          <w:tab w:val="left" w:pos="6210"/>
        </w:tabs>
        <w:rPr>
          <w:rFonts w:ascii="Arial" w:hAnsi="Arial" w:cs="Arial"/>
        </w:rPr>
      </w:pPr>
      <w:r w:rsidRPr="007C6904">
        <w:rPr>
          <w:rFonts w:ascii="Arial" w:hAnsi="Arial" w:cs="Arial"/>
        </w:rPr>
        <w:tab/>
        <w:t>Prepared By:</w:t>
      </w:r>
      <w:r w:rsidRPr="007C6904">
        <w:rPr>
          <w:rFonts w:ascii="Arial" w:hAnsi="Arial" w:cs="Arial"/>
        </w:rPr>
        <w:tab/>
      </w:r>
      <w:r w:rsidR="002C024D" w:rsidRPr="001C2A2E">
        <w:rPr>
          <w:rFonts w:ascii="Arial" w:hAnsi="Arial" w:cs="Arial"/>
          <w:highlight w:val="yellow"/>
        </w:rPr>
        <w:t>Planner Name</w:t>
      </w:r>
      <w:r w:rsidR="009C00F6" w:rsidRPr="001C2A2E">
        <w:rPr>
          <w:rFonts w:ascii="Arial" w:hAnsi="Arial" w:cs="Arial"/>
          <w:highlight w:val="yellow"/>
        </w:rPr>
        <w:t>, Planner</w:t>
      </w:r>
      <w:r w:rsidR="002C024D" w:rsidRPr="001C2A2E">
        <w:rPr>
          <w:rFonts w:ascii="Arial" w:hAnsi="Arial" w:cs="Arial"/>
          <w:highlight w:val="yellow"/>
        </w:rPr>
        <w:t xml:space="preserve"> Title</w:t>
      </w:r>
    </w:p>
    <w:p w14:paraId="47C1D28A" w14:textId="77777777" w:rsidR="00813C5F" w:rsidRDefault="00813C5F">
      <w:pPr>
        <w:tabs>
          <w:tab w:val="right" w:pos="5760"/>
          <w:tab w:val="left" w:pos="6210"/>
        </w:tabs>
        <w:rPr>
          <w:rFonts w:ascii="Arial" w:hAnsi="Arial" w:cs="Arial"/>
        </w:rPr>
      </w:pPr>
    </w:p>
    <w:p w14:paraId="71B6CDA0" w14:textId="77777777" w:rsidR="00DE741A" w:rsidRPr="007C6904" w:rsidRDefault="00DE741A">
      <w:pPr>
        <w:tabs>
          <w:tab w:val="right" w:pos="5760"/>
          <w:tab w:val="left" w:pos="6210"/>
        </w:tabs>
        <w:rPr>
          <w:rFonts w:ascii="Arial" w:hAnsi="Arial" w:cs="Arial"/>
        </w:rPr>
      </w:pPr>
    </w:p>
    <w:p w14:paraId="0CFB56A2" w14:textId="77777777" w:rsidR="00813C5F" w:rsidRPr="007C6904" w:rsidRDefault="00813C5F">
      <w:pPr>
        <w:tabs>
          <w:tab w:val="right" w:pos="5760"/>
          <w:tab w:val="left" w:pos="6210"/>
        </w:tabs>
        <w:ind w:left="6210" w:hanging="6210"/>
        <w:rPr>
          <w:rFonts w:ascii="Arial" w:hAnsi="Arial" w:cs="Arial"/>
        </w:rPr>
      </w:pPr>
      <w:r w:rsidRPr="007C6904">
        <w:rPr>
          <w:rFonts w:ascii="Arial" w:hAnsi="Arial" w:cs="Arial"/>
        </w:rPr>
        <w:tab/>
        <w:t>Submitted by:</w:t>
      </w:r>
      <w:r w:rsidRPr="007C6904">
        <w:rPr>
          <w:rFonts w:ascii="Arial" w:hAnsi="Arial" w:cs="Arial"/>
        </w:rPr>
        <w:tab/>
      </w:r>
    </w:p>
    <w:p w14:paraId="213740B9" w14:textId="3D57F914" w:rsidR="00813C5F" w:rsidRDefault="007B4747">
      <w:pPr>
        <w:tabs>
          <w:tab w:val="right" w:pos="5760"/>
          <w:tab w:val="left" w:pos="6210"/>
        </w:tabs>
        <w:rPr>
          <w:rFonts w:ascii="Arial" w:hAnsi="Arial" w:cs="Arial"/>
        </w:rPr>
      </w:pPr>
      <w:r w:rsidRPr="007C6904">
        <w:rPr>
          <w:rFonts w:ascii="Arial" w:hAnsi="Arial" w:cs="Arial"/>
          <w:noProof/>
        </w:rPr>
        <mc:AlternateContent>
          <mc:Choice Requires="wps">
            <w:drawing>
              <wp:anchor distT="0" distB="0" distL="114300" distR="114300" simplePos="0" relativeHeight="251659264" behindDoc="1" locked="1" layoutInCell="0" allowOverlap="1" wp14:anchorId="5332559D" wp14:editId="2B972B29">
                <wp:simplePos x="0" y="0"/>
                <wp:positionH relativeFrom="page">
                  <wp:posOffset>4594860</wp:posOffset>
                </wp:positionH>
                <wp:positionV relativeFrom="paragraph">
                  <wp:posOffset>-17780</wp:posOffset>
                </wp:positionV>
                <wp:extent cx="2548890" cy="17780"/>
                <wp:effectExtent l="0" t="0" r="3810"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1778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4F3FF" id="Rectangle 3" o:spid="_x0000_s1026" style="position:absolute;margin-left:361.8pt;margin-top:-1.4pt;width:200.7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w5gEAALQDAAAOAAAAZHJzL2Uyb0RvYy54bWysU9tu2zAMfR+wfxD0vjgO0iU14hRFig4D&#10;ugvQ7QMYWbaFyaJGKXGyrx+lpGmwvQ3zgyCK4tE55PHq7jBYsdcUDLpalpOpFNopbIzravn92+O7&#10;p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" o:allowincell="f" fillcolor="black" stroked="f">
                <w10:wrap anchorx="page"/>
                <w10:anchorlock/>
              </v:rect>
            </w:pict>
          </mc:Fallback>
        </mc:AlternateContent>
      </w:r>
      <w:r w:rsidR="00813C5F" w:rsidRPr="007C6904">
        <w:rPr>
          <w:rFonts w:ascii="Arial" w:hAnsi="Arial" w:cs="Arial"/>
        </w:rPr>
        <w:tab/>
      </w:r>
      <w:r w:rsidR="00813C5F" w:rsidRPr="007C6904">
        <w:rPr>
          <w:rFonts w:ascii="Arial" w:hAnsi="Arial" w:cs="Arial"/>
        </w:rPr>
        <w:tab/>
      </w:r>
      <w:r w:rsidR="002C024D" w:rsidRPr="002C024D">
        <w:rPr>
          <w:rFonts w:ascii="Arial" w:hAnsi="Arial" w:cs="Arial"/>
          <w:highlight w:val="yellow"/>
        </w:rPr>
        <w:t>Supervisor Name</w:t>
      </w:r>
    </w:p>
    <w:p w14:paraId="72FB4AF4" w14:textId="03D6B19E" w:rsidR="002C024D" w:rsidRPr="007C6904" w:rsidRDefault="002C024D">
      <w:pPr>
        <w:tabs>
          <w:tab w:val="right" w:pos="5760"/>
          <w:tab w:val="left" w:pos="6210"/>
        </w:tabs>
        <w:rPr>
          <w:rFonts w:ascii="Arial" w:hAnsi="Arial" w:cs="Arial"/>
        </w:rPr>
      </w:pPr>
      <w:r>
        <w:rPr>
          <w:rFonts w:ascii="Arial" w:hAnsi="Arial" w:cs="Arial"/>
        </w:rPr>
        <w:lastRenderedPageBreak/>
        <w:tab/>
      </w:r>
      <w:r>
        <w:rPr>
          <w:rFonts w:ascii="Arial" w:hAnsi="Arial" w:cs="Arial"/>
        </w:rPr>
        <w:tab/>
      </w:r>
      <w:r w:rsidRPr="00D93A9D">
        <w:rPr>
          <w:rFonts w:ascii="Arial" w:hAnsi="Arial" w:cs="Arial"/>
          <w:highlight w:val="yellow"/>
        </w:rPr>
        <w:t>Sup</w:t>
      </w:r>
      <w:r w:rsidRPr="001C2A2E">
        <w:rPr>
          <w:rFonts w:ascii="Arial" w:hAnsi="Arial" w:cs="Arial"/>
          <w:highlight w:val="yellow"/>
        </w:rPr>
        <w:t>ervising Planner</w:t>
      </w:r>
    </w:p>
    <w:p w14:paraId="5FBAB1B4" w14:textId="77777777" w:rsidR="00813C5F" w:rsidRPr="007C6904" w:rsidRDefault="00813C5F">
      <w:pPr>
        <w:tabs>
          <w:tab w:val="right" w:pos="5760"/>
          <w:tab w:val="left" w:pos="6210"/>
        </w:tabs>
        <w:rPr>
          <w:rFonts w:ascii="Arial" w:hAnsi="Arial" w:cs="Arial"/>
        </w:rPr>
      </w:pPr>
      <w:r w:rsidRPr="007C6904">
        <w:rPr>
          <w:rFonts w:ascii="Arial" w:hAnsi="Arial" w:cs="Arial"/>
        </w:rPr>
        <w:tab/>
      </w:r>
      <w:r w:rsidRPr="007C6904">
        <w:rPr>
          <w:rFonts w:ascii="Arial" w:hAnsi="Arial" w:cs="Arial"/>
        </w:rPr>
        <w:tab/>
        <w:t>City of Fresno</w:t>
      </w:r>
    </w:p>
    <w:p w14:paraId="18401E95" w14:textId="12190DC3" w:rsidR="00813C5F" w:rsidRPr="007C6904" w:rsidRDefault="002C024D" w:rsidP="007C6904">
      <w:pPr>
        <w:tabs>
          <w:tab w:val="right" w:pos="5760"/>
          <w:tab w:val="left" w:pos="6210"/>
        </w:tabs>
        <w:ind w:left="6210"/>
        <w:rPr>
          <w:rFonts w:ascii="Arial" w:hAnsi="Arial" w:cs="Arial"/>
        </w:rPr>
      </w:pPr>
      <w:r>
        <w:rPr>
          <w:rFonts w:ascii="Arial" w:hAnsi="Arial" w:cs="Arial"/>
        </w:rPr>
        <w:t xml:space="preserve">Planning &amp; </w:t>
      </w:r>
      <w:r w:rsidR="003B10C7">
        <w:rPr>
          <w:rFonts w:ascii="Arial" w:hAnsi="Arial" w:cs="Arial"/>
        </w:rPr>
        <w:t>Development Department</w:t>
      </w:r>
    </w:p>
    <w:p w14:paraId="6EE20BF3" w14:textId="65958BEC" w:rsidR="00813C5F" w:rsidRPr="00090060" w:rsidRDefault="00813C5F">
      <w:pPr>
        <w:tabs>
          <w:tab w:val="right" w:pos="5760"/>
          <w:tab w:val="left" w:pos="6210"/>
        </w:tabs>
        <w:rPr>
          <w:rFonts w:ascii="Arial" w:hAnsi="Arial" w:cs="Arial"/>
        </w:rPr>
      </w:pPr>
      <w:r w:rsidRPr="007C6904">
        <w:rPr>
          <w:rFonts w:ascii="Arial" w:hAnsi="Arial" w:cs="Arial"/>
        </w:rPr>
        <w:tab/>
      </w:r>
      <w:r w:rsidRPr="007C6904">
        <w:rPr>
          <w:rFonts w:ascii="Arial" w:hAnsi="Arial" w:cs="Arial"/>
        </w:rPr>
        <w:tab/>
        <w:t>(559) 621-</w:t>
      </w:r>
      <w:r w:rsidR="003B10C7">
        <w:rPr>
          <w:rFonts w:ascii="Arial" w:hAnsi="Arial" w:cs="Arial"/>
        </w:rPr>
        <w:t>8</w:t>
      </w:r>
      <w:r w:rsidR="002C024D">
        <w:rPr>
          <w:rFonts w:ascii="Arial" w:hAnsi="Arial" w:cs="Arial"/>
        </w:rPr>
        <w:t>277</w:t>
      </w:r>
    </w:p>
    <w:sectPr w:rsidR="00813C5F" w:rsidRPr="00090060" w:rsidSect="002041DA">
      <w:pgSz w:w="12240" w:h="15840"/>
      <w:pgMar w:top="1440" w:right="1080" w:bottom="1440" w:left="1080" w:header="547"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04779"/>
    <w:multiLevelType w:val="hybridMultilevel"/>
    <w:tmpl w:val="B4BAD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30A93"/>
    <w:multiLevelType w:val="hybridMultilevel"/>
    <w:tmpl w:val="9842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C18BF"/>
    <w:multiLevelType w:val="hybridMultilevel"/>
    <w:tmpl w:val="372C0D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E03B9E"/>
    <w:multiLevelType w:val="hybridMultilevel"/>
    <w:tmpl w:val="57F482C2"/>
    <w:lvl w:ilvl="0" w:tplc="04090017">
      <w:start w:val="1"/>
      <w:numFmt w:val="lowerLetter"/>
      <w:lvlText w:val="%1)"/>
      <w:lvlJc w:val="left"/>
      <w:pPr>
        <w:ind w:left="630" w:hanging="360"/>
      </w:pPr>
    </w:lvl>
    <w:lvl w:ilvl="1" w:tplc="0409001B">
      <w:start w:val="1"/>
      <w:numFmt w:val="lowerRoman"/>
      <w:lvlText w:val="%2."/>
      <w:lvlJc w:val="right"/>
      <w:pPr>
        <w:ind w:left="1350" w:hanging="360"/>
      </w:pPr>
    </w:lvl>
    <w:lvl w:ilvl="2" w:tplc="0409000F">
      <w:start w:val="1"/>
      <w:numFmt w:val="decimal"/>
      <w:lvlText w:val="%3."/>
      <w:lvlJc w:val="left"/>
      <w:pPr>
        <w:ind w:left="1980" w:hanging="36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294167481">
    <w:abstractNumId w:val="2"/>
  </w:num>
  <w:num w:numId="2" w16cid:durableId="296498412">
    <w:abstractNumId w:val="0"/>
  </w:num>
  <w:num w:numId="3" w16cid:durableId="357781835">
    <w:abstractNumId w:val="3"/>
  </w:num>
  <w:num w:numId="4" w16cid:durableId="384380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6AF"/>
    <w:rsid w:val="0000055C"/>
    <w:rsid w:val="00000E10"/>
    <w:rsid w:val="0001166E"/>
    <w:rsid w:val="00022F58"/>
    <w:rsid w:val="00035A61"/>
    <w:rsid w:val="000514A4"/>
    <w:rsid w:val="00056CB4"/>
    <w:rsid w:val="0006173D"/>
    <w:rsid w:val="00063F24"/>
    <w:rsid w:val="00071DCF"/>
    <w:rsid w:val="00076EC3"/>
    <w:rsid w:val="00090060"/>
    <w:rsid w:val="000A364E"/>
    <w:rsid w:val="000B70CF"/>
    <w:rsid w:val="000C0404"/>
    <w:rsid w:val="000E4697"/>
    <w:rsid w:val="000E6BE7"/>
    <w:rsid w:val="000F339F"/>
    <w:rsid w:val="000F6ABA"/>
    <w:rsid w:val="00123056"/>
    <w:rsid w:val="00134ED0"/>
    <w:rsid w:val="00143B2F"/>
    <w:rsid w:val="001472A7"/>
    <w:rsid w:val="00165323"/>
    <w:rsid w:val="001A43E8"/>
    <w:rsid w:val="001C2A2E"/>
    <w:rsid w:val="001C31E4"/>
    <w:rsid w:val="001D668B"/>
    <w:rsid w:val="001D7D5A"/>
    <w:rsid w:val="001E06F4"/>
    <w:rsid w:val="002041DA"/>
    <w:rsid w:val="002177D8"/>
    <w:rsid w:val="002211AD"/>
    <w:rsid w:val="002308D0"/>
    <w:rsid w:val="00235B61"/>
    <w:rsid w:val="002649CA"/>
    <w:rsid w:val="002811C3"/>
    <w:rsid w:val="00285D06"/>
    <w:rsid w:val="00286CA5"/>
    <w:rsid w:val="002A278D"/>
    <w:rsid w:val="002A6C83"/>
    <w:rsid w:val="002C024D"/>
    <w:rsid w:val="002E217C"/>
    <w:rsid w:val="002F5305"/>
    <w:rsid w:val="00304E6A"/>
    <w:rsid w:val="003114AA"/>
    <w:rsid w:val="00350BF8"/>
    <w:rsid w:val="00371235"/>
    <w:rsid w:val="00375A09"/>
    <w:rsid w:val="00384A7A"/>
    <w:rsid w:val="003870B1"/>
    <w:rsid w:val="003B10C7"/>
    <w:rsid w:val="003E4663"/>
    <w:rsid w:val="003F45E0"/>
    <w:rsid w:val="003F68C7"/>
    <w:rsid w:val="004464F1"/>
    <w:rsid w:val="004623FF"/>
    <w:rsid w:val="0049687C"/>
    <w:rsid w:val="004A2DE1"/>
    <w:rsid w:val="004B321E"/>
    <w:rsid w:val="004B3658"/>
    <w:rsid w:val="004C28F5"/>
    <w:rsid w:val="004E3E41"/>
    <w:rsid w:val="0051371E"/>
    <w:rsid w:val="00513A13"/>
    <w:rsid w:val="0051760F"/>
    <w:rsid w:val="00527BA6"/>
    <w:rsid w:val="00537B85"/>
    <w:rsid w:val="0054382F"/>
    <w:rsid w:val="00582403"/>
    <w:rsid w:val="00594F7A"/>
    <w:rsid w:val="005B66F7"/>
    <w:rsid w:val="005C6468"/>
    <w:rsid w:val="005D3942"/>
    <w:rsid w:val="00606527"/>
    <w:rsid w:val="00607794"/>
    <w:rsid w:val="00622605"/>
    <w:rsid w:val="006226AF"/>
    <w:rsid w:val="00652053"/>
    <w:rsid w:val="00666D97"/>
    <w:rsid w:val="0067281F"/>
    <w:rsid w:val="00686F65"/>
    <w:rsid w:val="00687CC1"/>
    <w:rsid w:val="00695C51"/>
    <w:rsid w:val="006973C3"/>
    <w:rsid w:val="006A20B5"/>
    <w:rsid w:val="006A3088"/>
    <w:rsid w:val="006A4A43"/>
    <w:rsid w:val="006B6BE1"/>
    <w:rsid w:val="006C021E"/>
    <w:rsid w:val="006C5823"/>
    <w:rsid w:val="006E4AC4"/>
    <w:rsid w:val="006E5095"/>
    <w:rsid w:val="006E5858"/>
    <w:rsid w:val="006E6CB6"/>
    <w:rsid w:val="006F3EC4"/>
    <w:rsid w:val="006F556D"/>
    <w:rsid w:val="006F7A2E"/>
    <w:rsid w:val="00715B2B"/>
    <w:rsid w:val="007201E2"/>
    <w:rsid w:val="0072032D"/>
    <w:rsid w:val="00733864"/>
    <w:rsid w:val="00774F07"/>
    <w:rsid w:val="00796A7D"/>
    <w:rsid w:val="007A558C"/>
    <w:rsid w:val="007B4747"/>
    <w:rsid w:val="007C2DD3"/>
    <w:rsid w:val="007C6904"/>
    <w:rsid w:val="007F0D22"/>
    <w:rsid w:val="007F38FC"/>
    <w:rsid w:val="00800F86"/>
    <w:rsid w:val="00813C5F"/>
    <w:rsid w:val="00837E28"/>
    <w:rsid w:val="00853022"/>
    <w:rsid w:val="008817FA"/>
    <w:rsid w:val="008922C4"/>
    <w:rsid w:val="00893ED1"/>
    <w:rsid w:val="008D0F2E"/>
    <w:rsid w:val="008F3194"/>
    <w:rsid w:val="008F7DFB"/>
    <w:rsid w:val="00902D1B"/>
    <w:rsid w:val="00903DEE"/>
    <w:rsid w:val="00905741"/>
    <w:rsid w:val="00905903"/>
    <w:rsid w:val="00913414"/>
    <w:rsid w:val="00915DB3"/>
    <w:rsid w:val="00953E4D"/>
    <w:rsid w:val="0096794E"/>
    <w:rsid w:val="0097031E"/>
    <w:rsid w:val="009A588A"/>
    <w:rsid w:val="009C00F6"/>
    <w:rsid w:val="009E624A"/>
    <w:rsid w:val="009E6B47"/>
    <w:rsid w:val="009E798A"/>
    <w:rsid w:val="009F5884"/>
    <w:rsid w:val="00A27B05"/>
    <w:rsid w:val="00A828B5"/>
    <w:rsid w:val="00A8442C"/>
    <w:rsid w:val="00A92390"/>
    <w:rsid w:val="00AC6DCE"/>
    <w:rsid w:val="00AD30F0"/>
    <w:rsid w:val="00AF38F3"/>
    <w:rsid w:val="00B26425"/>
    <w:rsid w:val="00B328FF"/>
    <w:rsid w:val="00B755D3"/>
    <w:rsid w:val="00BA7227"/>
    <w:rsid w:val="00BC1D99"/>
    <w:rsid w:val="00BE1C2D"/>
    <w:rsid w:val="00BF6FC3"/>
    <w:rsid w:val="00C033DB"/>
    <w:rsid w:val="00C40B35"/>
    <w:rsid w:val="00C67E3C"/>
    <w:rsid w:val="00C718B5"/>
    <w:rsid w:val="00C760C1"/>
    <w:rsid w:val="00C775C2"/>
    <w:rsid w:val="00C85849"/>
    <w:rsid w:val="00CB5307"/>
    <w:rsid w:val="00CF3CB5"/>
    <w:rsid w:val="00D04D09"/>
    <w:rsid w:val="00D242CF"/>
    <w:rsid w:val="00D5536D"/>
    <w:rsid w:val="00D70F00"/>
    <w:rsid w:val="00D75F81"/>
    <w:rsid w:val="00D76B81"/>
    <w:rsid w:val="00D93A9D"/>
    <w:rsid w:val="00DC0B39"/>
    <w:rsid w:val="00DE741A"/>
    <w:rsid w:val="00E015E9"/>
    <w:rsid w:val="00E04B32"/>
    <w:rsid w:val="00E10F06"/>
    <w:rsid w:val="00E15237"/>
    <w:rsid w:val="00E255CB"/>
    <w:rsid w:val="00E41CD9"/>
    <w:rsid w:val="00E5000D"/>
    <w:rsid w:val="00E5316C"/>
    <w:rsid w:val="00E57941"/>
    <w:rsid w:val="00E75242"/>
    <w:rsid w:val="00E76931"/>
    <w:rsid w:val="00E87BCD"/>
    <w:rsid w:val="00E92BAE"/>
    <w:rsid w:val="00E97F5C"/>
    <w:rsid w:val="00EA09F0"/>
    <w:rsid w:val="00EA0FCF"/>
    <w:rsid w:val="00EE4024"/>
    <w:rsid w:val="00F10B71"/>
    <w:rsid w:val="00F374AB"/>
    <w:rsid w:val="00F4071F"/>
    <w:rsid w:val="00F566DD"/>
    <w:rsid w:val="00F65859"/>
    <w:rsid w:val="00F80504"/>
    <w:rsid w:val="00F84943"/>
    <w:rsid w:val="00F94ADD"/>
    <w:rsid w:val="00FA698A"/>
    <w:rsid w:val="00FB4E27"/>
    <w:rsid w:val="00FB66D7"/>
    <w:rsid w:val="00FE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BC0E10"/>
  <w15:docId w15:val="{EFB1D499-1E5C-4529-A588-2C359B6D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F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86F65"/>
    <w:rPr>
      <w:rFonts w:cs="Times New Roman"/>
    </w:rPr>
  </w:style>
  <w:style w:type="paragraph" w:styleId="BalloonText">
    <w:name w:val="Balloon Text"/>
    <w:basedOn w:val="Normal"/>
    <w:link w:val="BalloonTextChar"/>
    <w:uiPriority w:val="99"/>
    <w:semiHidden/>
    <w:rsid w:val="006A4A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227"/>
    <w:rPr>
      <w:rFonts w:cs="Times New Roman"/>
      <w:sz w:val="2"/>
    </w:rPr>
  </w:style>
  <w:style w:type="paragraph" w:styleId="ListParagraph">
    <w:name w:val="List Paragraph"/>
    <w:basedOn w:val="Normal"/>
    <w:uiPriority w:val="34"/>
    <w:qFormat/>
    <w:rsid w:val="00F94ADD"/>
    <w:pPr>
      <w:ind w:left="720"/>
      <w:contextualSpacing/>
    </w:pPr>
  </w:style>
  <w:style w:type="character" w:styleId="CommentReference">
    <w:name w:val="annotation reference"/>
    <w:basedOn w:val="DefaultParagraphFont"/>
    <w:uiPriority w:val="99"/>
    <w:semiHidden/>
    <w:unhideWhenUsed/>
    <w:rsid w:val="00715B2B"/>
    <w:rPr>
      <w:sz w:val="16"/>
      <w:szCs w:val="16"/>
    </w:rPr>
  </w:style>
  <w:style w:type="paragraph" w:styleId="CommentText">
    <w:name w:val="annotation text"/>
    <w:basedOn w:val="Normal"/>
    <w:link w:val="CommentTextChar"/>
    <w:uiPriority w:val="99"/>
    <w:semiHidden/>
    <w:unhideWhenUsed/>
    <w:rsid w:val="00715B2B"/>
    <w:rPr>
      <w:sz w:val="20"/>
      <w:szCs w:val="20"/>
    </w:rPr>
  </w:style>
  <w:style w:type="character" w:customStyle="1" w:styleId="CommentTextChar">
    <w:name w:val="Comment Text Char"/>
    <w:basedOn w:val="DefaultParagraphFont"/>
    <w:link w:val="CommentText"/>
    <w:uiPriority w:val="99"/>
    <w:semiHidden/>
    <w:rsid w:val="00715B2B"/>
    <w:rPr>
      <w:sz w:val="20"/>
      <w:szCs w:val="20"/>
    </w:rPr>
  </w:style>
  <w:style w:type="paragraph" w:styleId="CommentSubject">
    <w:name w:val="annotation subject"/>
    <w:basedOn w:val="CommentText"/>
    <w:next w:val="CommentText"/>
    <w:link w:val="CommentSubjectChar"/>
    <w:uiPriority w:val="99"/>
    <w:semiHidden/>
    <w:unhideWhenUsed/>
    <w:rsid w:val="00715B2B"/>
    <w:rPr>
      <w:b/>
      <w:bCs/>
    </w:rPr>
  </w:style>
  <w:style w:type="character" w:customStyle="1" w:styleId="CommentSubjectChar">
    <w:name w:val="Comment Subject Char"/>
    <w:basedOn w:val="CommentTextChar"/>
    <w:link w:val="CommentSubject"/>
    <w:uiPriority w:val="99"/>
    <w:semiHidden/>
    <w:rsid w:val="00715B2B"/>
    <w:rPr>
      <w:b/>
      <w:bCs/>
      <w:sz w:val="20"/>
      <w:szCs w:val="20"/>
    </w:rPr>
  </w:style>
  <w:style w:type="paragraph" w:styleId="Revision">
    <w:name w:val="Revision"/>
    <w:hidden/>
    <w:uiPriority w:val="99"/>
    <w:semiHidden/>
    <w:rsid w:val="00C760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1578</TotalTime>
  <Pages>6</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 - A60234</dc:creator>
  <cp:lastModifiedBy>McKencie Perez</cp:lastModifiedBy>
  <cp:revision>12</cp:revision>
  <cp:lastPrinted>2018-06-29T18:47:00Z</cp:lastPrinted>
  <dcterms:created xsi:type="dcterms:W3CDTF">2015-04-06T15:52:00Z</dcterms:created>
  <dcterms:modified xsi:type="dcterms:W3CDTF">2022-07-13T15:32:00Z</dcterms:modified>
</cp:coreProperties>
</file>