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70" w:rsidRDefault="002F2270">
      <w:pPr>
        <w:pStyle w:val="BodyText"/>
        <w:rPr>
          <w:rFonts w:ascii="Times New Roman"/>
          <w:sz w:val="20"/>
        </w:rPr>
      </w:pPr>
    </w:p>
    <w:p w:rsidR="002F2270" w:rsidRDefault="002F2270">
      <w:pPr>
        <w:pStyle w:val="BodyText"/>
        <w:spacing w:before="10"/>
        <w:rPr>
          <w:rFonts w:ascii="Times New Roman"/>
          <w:sz w:val="21"/>
        </w:rPr>
      </w:pPr>
    </w:p>
    <w:p w:rsidR="00E81D50" w:rsidRDefault="001B4FEC">
      <w:pPr>
        <w:tabs>
          <w:tab w:val="left" w:pos="4463"/>
          <w:tab w:val="left" w:pos="7749"/>
        </w:tabs>
        <w:spacing w:line="249" w:lineRule="auto"/>
        <w:ind w:left="112" w:right="108" w:hanging="1"/>
        <w:jc w:val="both"/>
        <w:rPr>
          <w:b/>
          <w:sz w:val="20"/>
          <w:szCs w:val="20"/>
        </w:rPr>
      </w:pPr>
      <w:r>
        <w:rPr>
          <w:noProof/>
        </w:rPr>
        <w:drawing>
          <wp:anchor distT="0" distB="0" distL="0" distR="0" simplePos="0" relativeHeight="268426799" behindDoc="1" locked="0" layoutInCell="1" allowOverlap="1">
            <wp:simplePos x="0" y="0"/>
            <wp:positionH relativeFrom="page">
              <wp:posOffset>778087</wp:posOffset>
            </wp:positionH>
            <wp:positionV relativeFrom="paragraph">
              <wp:posOffset>-299743</wp:posOffset>
            </wp:positionV>
            <wp:extent cx="1316536" cy="4349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16536" cy="434980"/>
                    </a:xfrm>
                    <a:prstGeom prst="rect">
                      <a:avLst/>
                    </a:prstGeom>
                  </pic:spPr>
                </pic:pic>
              </a:graphicData>
            </a:graphic>
          </wp:anchor>
        </w:drawing>
      </w:r>
      <w:r w:rsidR="00505BF3">
        <w:rPr>
          <w:b/>
          <w:u w:val="single" w:color="1F497D"/>
        </w:rPr>
        <w:t xml:space="preserve"> </w:t>
      </w:r>
      <w:r w:rsidR="00505BF3">
        <w:rPr>
          <w:b/>
          <w:u w:val="single" w:color="1F497D"/>
        </w:rPr>
        <w:tab/>
      </w:r>
      <w:r w:rsidRPr="00505BF3">
        <w:rPr>
          <w:b/>
          <w:sz w:val="20"/>
          <w:szCs w:val="20"/>
          <w:u w:val="single" w:color="1F497D"/>
        </w:rPr>
        <w:t>Development and Resource</w:t>
      </w:r>
      <w:r w:rsidRPr="00505BF3">
        <w:rPr>
          <w:b/>
          <w:spacing w:val="-19"/>
          <w:sz w:val="20"/>
          <w:szCs w:val="20"/>
          <w:u w:val="single" w:color="1F497D"/>
        </w:rPr>
        <w:t xml:space="preserve"> </w:t>
      </w:r>
      <w:r w:rsidRPr="00505BF3">
        <w:rPr>
          <w:b/>
          <w:sz w:val="20"/>
          <w:szCs w:val="20"/>
          <w:u w:val="single" w:color="1F497D"/>
        </w:rPr>
        <w:t>Management</w:t>
      </w:r>
      <w:r w:rsidRPr="00505BF3">
        <w:rPr>
          <w:b/>
          <w:spacing w:val="-4"/>
          <w:sz w:val="20"/>
          <w:szCs w:val="20"/>
          <w:u w:val="single" w:color="1F497D"/>
        </w:rPr>
        <w:t xml:space="preserve"> </w:t>
      </w:r>
      <w:r w:rsidRPr="00505BF3">
        <w:rPr>
          <w:b/>
          <w:sz w:val="20"/>
          <w:szCs w:val="20"/>
          <w:u w:val="single" w:color="1F497D"/>
        </w:rPr>
        <w:t>Department</w:t>
      </w:r>
      <w:r w:rsidRPr="00505BF3">
        <w:rPr>
          <w:b/>
          <w:sz w:val="20"/>
          <w:szCs w:val="20"/>
        </w:rPr>
        <w:t xml:space="preserve"> </w:t>
      </w:r>
    </w:p>
    <w:p w:rsidR="00E81D50" w:rsidRDefault="001B4FEC">
      <w:pPr>
        <w:tabs>
          <w:tab w:val="left" w:pos="4463"/>
          <w:tab w:val="left" w:pos="7749"/>
        </w:tabs>
        <w:spacing w:line="249" w:lineRule="auto"/>
        <w:ind w:left="112" w:right="108" w:hanging="1"/>
        <w:jc w:val="both"/>
        <w:rPr>
          <w:sz w:val="20"/>
          <w:szCs w:val="20"/>
        </w:rPr>
      </w:pPr>
      <w:r w:rsidRPr="00505BF3">
        <w:rPr>
          <w:sz w:val="20"/>
          <w:szCs w:val="20"/>
        </w:rPr>
        <w:t xml:space="preserve">2600 Fresno Street </w:t>
      </w:r>
      <w:r w:rsidRPr="00505BF3">
        <w:rPr>
          <w:rFonts w:ascii="Symbol" w:hAnsi="Symbol"/>
          <w:sz w:val="20"/>
          <w:szCs w:val="20"/>
        </w:rPr>
        <w:t></w:t>
      </w:r>
      <w:r w:rsidRPr="00505BF3">
        <w:rPr>
          <w:rFonts w:ascii="Times New Roman" w:hAnsi="Times New Roman"/>
          <w:spacing w:val="-3"/>
          <w:sz w:val="20"/>
          <w:szCs w:val="20"/>
        </w:rPr>
        <w:t xml:space="preserve"> </w:t>
      </w:r>
      <w:r w:rsidRPr="00505BF3">
        <w:rPr>
          <w:sz w:val="20"/>
          <w:szCs w:val="20"/>
        </w:rPr>
        <w:t>Third</w:t>
      </w:r>
      <w:r w:rsidRPr="00505BF3">
        <w:rPr>
          <w:spacing w:val="-2"/>
          <w:sz w:val="20"/>
          <w:szCs w:val="20"/>
        </w:rPr>
        <w:t xml:space="preserve"> </w:t>
      </w:r>
      <w:r w:rsidRPr="00505BF3">
        <w:rPr>
          <w:sz w:val="20"/>
          <w:szCs w:val="20"/>
        </w:rPr>
        <w:t>Floor</w:t>
      </w:r>
      <w:r w:rsidRPr="00505BF3">
        <w:rPr>
          <w:sz w:val="20"/>
          <w:szCs w:val="20"/>
        </w:rPr>
        <w:tab/>
        <w:t xml:space="preserve">       </w:t>
      </w:r>
      <w:r w:rsidR="00E81D50">
        <w:rPr>
          <w:sz w:val="20"/>
          <w:szCs w:val="20"/>
        </w:rPr>
        <w:t xml:space="preserve">                                </w:t>
      </w:r>
      <w:r w:rsidRPr="00505BF3">
        <w:rPr>
          <w:sz w:val="20"/>
          <w:szCs w:val="20"/>
        </w:rPr>
        <w:t>Jennifer K.</w:t>
      </w:r>
      <w:r w:rsidRPr="00505BF3">
        <w:rPr>
          <w:spacing w:val="-8"/>
          <w:sz w:val="20"/>
          <w:szCs w:val="20"/>
        </w:rPr>
        <w:t xml:space="preserve"> </w:t>
      </w:r>
      <w:r w:rsidRPr="00505BF3">
        <w:rPr>
          <w:sz w:val="20"/>
          <w:szCs w:val="20"/>
        </w:rPr>
        <w:t>Clark,</w:t>
      </w:r>
      <w:r w:rsidRPr="00505BF3">
        <w:rPr>
          <w:spacing w:val="-7"/>
          <w:sz w:val="20"/>
          <w:szCs w:val="20"/>
        </w:rPr>
        <w:t xml:space="preserve"> </w:t>
      </w:r>
      <w:r w:rsidR="00AC1E84" w:rsidRPr="00505BF3">
        <w:rPr>
          <w:spacing w:val="-7"/>
          <w:sz w:val="20"/>
          <w:szCs w:val="20"/>
        </w:rPr>
        <w:t xml:space="preserve">AICP, </w:t>
      </w:r>
      <w:r w:rsidRPr="00505BF3">
        <w:rPr>
          <w:sz w:val="20"/>
          <w:szCs w:val="20"/>
        </w:rPr>
        <w:t xml:space="preserve">Director </w:t>
      </w:r>
    </w:p>
    <w:p w:rsidR="002F2270" w:rsidRPr="00505BF3" w:rsidRDefault="001B4FEC">
      <w:pPr>
        <w:tabs>
          <w:tab w:val="left" w:pos="4463"/>
          <w:tab w:val="left" w:pos="7749"/>
        </w:tabs>
        <w:spacing w:line="249" w:lineRule="auto"/>
        <w:ind w:left="112" w:right="108" w:hanging="1"/>
        <w:jc w:val="both"/>
        <w:rPr>
          <w:sz w:val="20"/>
          <w:szCs w:val="20"/>
        </w:rPr>
      </w:pPr>
      <w:r w:rsidRPr="00505BF3">
        <w:rPr>
          <w:sz w:val="20"/>
          <w:szCs w:val="20"/>
        </w:rPr>
        <w:t>Fresno, California</w:t>
      </w:r>
      <w:r w:rsidRPr="00505BF3">
        <w:rPr>
          <w:spacing w:val="-15"/>
          <w:sz w:val="20"/>
          <w:szCs w:val="20"/>
        </w:rPr>
        <w:t xml:space="preserve"> </w:t>
      </w:r>
      <w:r w:rsidRPr="00505BF3">
        <w:rPr>
          <w:sz w:val="20"/>
          <w:szCs w:val="20"/>
        </w:rPr>
        <w:t>93721-3604</w:t>
      </w:r>
    </w:p>
    <w:p w:rsidR="002F2270" w:rsidRPr="00505BF3" w:rsidRDefault="001B4FEC">
      <w:pPr>
        <w:pStyle w:val="BodyText"/>
        <w:spacing w:line="245" w:lineRule="exact"/>
        <w:ind w:left="112" w:right="489"/>
        <w:rPr>
          <w:sz w:val="20"/>
          <w:szCs w:val="20"/>
        </w:rPr>
      </w:pPr>
      <w:r w:rsidRPr="00505BF3">
        <w:rPr>
          <w:sz w:val="20"/>
          <w:szCs w:val="20"/>
        </w:rPr>
        <w:t xml:space="preserve">(559) 621-8277   </w:t>
      </w:r>
    </w:p>
    <w:p w:rsidR="00185DB8" w:rsidRDefault="00185DB8" w:rsidP="00185DB8">
      <w:pPr>
        <w:ind w:left="90" w:right="80"/>
        <w:rPr>
          <w:b/>
        </w:rPr>
      </w:pPr>
    </w:p>
    <w:p w:rsidR="002F2270" w:rsidRDefault="001B4FEC" w:rsidP="004E1500">
      <w:pPr>
        <w:ind w:left="90" w:right="80"/>
        <w:jc w:val="center"/>
        <w:rPr>
          <w:b/>
        </w:rPr>
      </w:pPr>
      <w:r>
        <w:rPr>
          <w:b/>
        </w:rPr>
        <w:t>Procedures for Pr</w:t>
      </w:r>
      <w:r w:rsidR="007138DB">
        <w:rPr>
          <w:b/>
        </w:rPr>
        <w:t>ocessing Conditional Use Permit</w:t>
      </w:r>
      <w:r>
        <w:rPr>
          <w:b/>
        </w:rPr>
        <w:t xml:space="preserve"> and Development Permit Applications</w:t>
      </w:r>
    </w:p>
    <w:p w:rsidR="004E1500" w:rsidRDefault="004E1500" w:rsidP="004E1500">
      <w:pPr>
        <w:ind w:left="90" w:right="80"/>
        <w:jc w:val="center"/>
        <w:rPr>
          <w:b/>
        </w:rPr>
      </w:pPr>
      <w:r>
        <w:rPr>
          <w:b/>
        </w:rPr>
        <w:t xml:space="preserve">Updated </w:t>
      </w:r>
      <w:r w:rsidR="006565AC">
        <w:rPr>
          <w:b/>
        </w:rPr>
        <w:t>January 2019</w:t>
      </w:r>
    </w:p>
    <w:p w:rsidR="001B4FEC" w:rsidRDefault="001B4FEC">
      <w:pPr>
        <w:pStyle w:val="BodyText"/>
        <w:spacing w:before="2"/>
        <w:rPr>
          <w:b/>
        </w:rPr>
      </w:pPr>
    </w:p>
    <w:p w:rsidR="002F2270" w:rsidRDefault="001B4FEC" w:rsidP="00014D02">
      <w:pPr>
        <w:pStyle w:val="BodyText"/>
        <w:ind w:left="112" w:right="80"/>
        <w:jc w:val="both"/>
      </w:pPr>
      <w:r>
        <w:t>The following procedures outline how we process full Development Permits and Conditional Use Permits, including Amendments, but excluding minor and major revised exhibits.</w:t>
      </w:r>
    </w:p>
    <w:p w:rsidR="002F2270" w:rsidRDefault="002F2270">
      <w:pPr>
        <w:pStyle w:val="BodyText"/>
      </w:pPr>
    </w:p>
    <w:p w:rsidR="00300DA0" w:rsidRDefault="00935E33" w:rsidP="00D757A3">
      <w:pPr>
        <w:pStyle w:val="ListParagraph"/>
        <w:numPr>
          <w:ilvl w:val="0"/>
          <w:numId w:val="1"/>
        </w:numPr>
        <w:tabs>
          <w:tab w:val="left" w:pos="565"/>
        </w:tabs>
        <w:ind w:right="80"/>
        <w:jc w:val="both"/>
      </w:pPr>
      <w:r>
        <w:rPr>
          <w:b/>
        </w:rPr>
        <w:t xml:space="preserve">Project Assignment:  </w:t>
      </w:r>
      <w:r w:rsidR="00300DA0">
        <w:t xml:space="preserve">Most Full or Amended Conditional Use or Development Permits are assigned to the Planner who handled the project during the pre-application process.  </w:t>
      </w:r>
      <w:r w:rsidR="004D6174">
        <w:t>After the application is submitted through Fresno FAASTER, o</w:t>
      </w:r>
      <w:r w:rsidR="00300DA0">
        <w:t>ur intake Planner reviews the applications for completeness, and may consult w</w:t>
      </w:r>
      <w:r w:rsidR="004D6174">
        <w:t>ith the Planner assigned</w:t>
      </w:r>
      <w:r w:rsidR="00300DA0">
        <w:t xml:space="preserve"> to ensure that the application is complete.  </w:t>
      </w:r>
      <w:r w:rsidR="004D6174">
        <w:t>Once the application is deemed complete, the project is accepted and routed and the application is placed in the Planner’</w:t>
      </w:r>
      <w:r w:rsidR="00B81AE9">
        <w:t>s name.  The assigned Planner</w:t>
      </w:r>
      <w:r w:rsidR="004D6174">
        <w:t xml:space="preserve"> is now responsible for managing the application and keeping it on track.</w:t>
      </w:r>
    </w:p>
    <w:p w:rsidR="004D6174" w:rsidRDefault="004D6174" w:rsidP="004D6174">
      <w:pPr>
        <w:pStyle w:val="ListParagraph"/>
        <w:tabs>
          <w:tab w:val="left" w:pos="565"/>
        </w:tabs>
        <w:ind w:left="564" w:right="80" w:firstLine="0"/>
        <w:jc w:val="left"/>
      </w:pPr>
    </w:p>
    <w:p w:rsidR="002F2270" w:rsidRDefault="00935E33" w:rsidP="00D757A3">
      <w:pPr>
        <w:pStyle w:val="ListParagraph"/>
        <w:numPr>
          <w:ilvl w:val="0"/>
          <w:numId w:val="1"/>
        </w:numPr>
        <w:tabs>
          <w:tab w:val="left" w:pos="565"/>
        </w:tabs>
        <w:ind w:right="80"/>
        <w:jc w:val="both"/>
      </w:pPr>
      <w:r w:rsidRPr="00935E33">
        <w:rPr>
          <w:b/>
        </w:rPr>
        <w:t>Introduction Letter:</w:t>
      </w:r>
      <w:r>
        <w:t xml:space="preserve">  </w:t>
      </w:r>
      <w:r w:rsidR="002B4463">
        <w:t>If you did not work with the applicant during the DRC process, w</w:t>
      </w:r>
      <w:r w:rsidR="004D6174">
        <w:t xml:space="preserve">ithin 3 days of getting a new project assigned to you, e-mail </w:t>
      </w:r>
      <w:r w:rsidR="001B4FEC">
        <w:t xml:space="preserve">the Introduction </w:t>
      </w:r>
      <w:r w:rsidR="004D6174">
        <w:t>Letter to the applicant and t</w:t>
      </w:r>
      <w:r w:rsidR="001B4FEC">
        <w:t>he owner. An example of this letter can be found</w:t>
      </w:r>
      <w:r w:rsidR="00D757A3">
        <w:t xml:space="preserve"> </w:t>
      </w:r>
      <w:hyperlink r:id="rId9" w:history="1">
        <w:r w:rsidR="00E32F3D">
          <w:rPr>
            <w:rStyle w:val="Hyperlink"/>
          </w:rPr>
          <w:t>here</w:t>
        </w:r>
      </w:hyperlink>
      <w:r w:rsidR="002B4463">
        <w:rPr>
          <w:i/>
        </w:rPr>
        <w:t>.</w:t>
      </w:r>
      <w:r w:rsidR="00014D02">
        <w:t xml:space="preserve"> </w:t>
      </w:r>
      <w:r w:rsidR="00D21094">
        <w:t xml:space="preserve"> In addition, if you were not involved with the project during the pre-application review, make sure to review the Accela file, review the DRC letter prepared, and talk to the Planner originally involved to obtain relevant background information.</w:t>
      </w:r>
    </w:p>
    <w:p w:rsidR="002F2270" w:rsidRDefault="002F2270" w:rsidP="001B4FEC">
      <w:pPr>
        <w:pStyle w:val="BodyText"/>
        <w:jc w:val="both"/>
      </w:pPr>
    </w:p>
    <w:p w:rsidR="002F2270" w:rsidRPr="00935E33" w:rsidRDefault="00935E33" w:rsidP="001B4FEC">
      <w:pPr>
        <w:pStyle w:val="ListParagraph"/>
        <w:numPr>
          <w:ilvl w:val="0"/>
          <w:numId w:val="1"/>
        </w:numPr>
        <w:tabs>
          <w:tab w:val="left" w:pos="565"/>
        </w:tabs>
        <w:spacing w:before="9"/>
        <w:ind w:right="80"/>
        <w:jc w:val="both"/>
        <w:rPr>
          <w:sz w:val="21"/>
        </w:rPr>
      </w:pPr>
      <w:r w:rsidRPr="00935E33">
        <w:rPr>
          <w:b/>
        </w:rPr>
        <w:t>Tracking Comments as they are received:</w:t>
      </w:r>
      <w:r>
        <w:t xml:space="preserve">  </w:t>
      </w:r>
      <w:r w:rsidR="001B4FEC">
        <w:t>Track comments from other agencies as you rece</w:t>
      </w:r>
      <w:r w:rsidR="002B4463">
        <w:t>ive them in Accela</w:t>
      </w:r>
      <w:r w:rsidR="001B4FEC">
        <w:t>.  If there are any comments that are received</w:t>
      </w:r>
      <w:r w:rsidR="001B4FEC" w:rsidRPr="00935E33">
        <w:rPr>
          <w:spacing w:val="-3"/>
        </w:rPr>
        <w:t xml:space="preserve"> </w:t>
      </w:r>
      <w:r w:rsidR="001B4FEC">
        <w:t>that</w:t>
      </w:r>
      <w:r w:rsidR="001B4FEC" w:rsidRPr="00935E33">
        <w:rPr>
          <w:spacing w:val="-3"/>
        </w:rPr>
        <w:t xml:space="preserve"> </w:t>
      </w:r>
      <w:r w:rsidR="001B4FEC">
        <w:t>could</w:t>
      </w:r>
      <w:r w:rsidR="001B4FEC" w:rsidRPr="00935E33">
        <w:rPr>
          <w:spacing w:val="-3"/>
        </w:rPr>
        <w:t xml:space="preserve"> </w:t>
      </w:r>
      <w:r w:rsidR="001B4FEC">
        <w:t>“kill”</w:t>
      </w:r>
      <w:r w:rsidR="001B4FEC" w:rsidRPr="00935E33">
        <w:rPr>
          <w:spacing w:val="-6"/>
        </w:rPr>
        <w:t xml:space="preserve"> </w:t>
      </w:r>
      <w:r w:rsidR="001B4FEC">
        <w:t>or</w:t>
      </w:r>
      <w:r w:rsidR="001B4FEC" w:rsidRPr="00935E33">
        <w:rPr>
          <w:spacing w:val="-1"/>
        </w:rPr>
        <w:t xml:space="preserve"> </w:t>
      </w:r>
      <w:r w:rsidR="001B4FEC">
        <w:t>significantly</w:t>
      </w:r>
      <w:r w:rsidR="001B4FEC" w:rsidRPr="00935E33">
        <w:rPr>
          <w:spacing w:val="-5"/>
        </w:rPr>
        <w:t xml:space="preserve"> </w:t>
      </w:r>
      <w:r w:rsidR="001B4FEC">
        <w:t>modify</w:t>
      </w:r>
      <w:r w:rsidR="001B4FEC" w:rsidRPr="00935E33">
        <w:rPr>
          <w:spacing w:val="-6"/>
        </w:rPr>
        <w:t xml:space="preserve"> </w:t>
      </w:r>
      <w:r w:rsidR="001B4FEC">
        <w:t>the</w:t>
      </w:r>
      <w:r w:rsidR="001B4FEC" w:rsidRPr="00935E33">
        <w:rPr>
          <w:spacing w:val="-3"/>
        </w:rPr>
        <w:t xml:space="preserve"> </w:t>
      </w:r>
      <w:r w:rsidR="001B4FEC">
        <w:t>project,</w:t>
      </w:r>
      <w:r w:rsidR="001B4FEC" w:rsidRPr="00935E33">
        <w:rPr>
          <w:spacing w:val="-3"/>
        </w:rPr>
        <w:t xml:space="preserve"> </w:t>
      </w:r>
      <w:r w:rsidR="002B4463">
        <w:t>e-mail the applicant to let them know how to access</w:t>
      </w:r>
      <w:r w:rsidR="001B4FEC" w:rsidRPr="00935E33">
        <w:rPr>
          <w:spacing w:val="-5"/>
        </w:rPr>
        <w:t xml:space="preserve"> </w:t>
      </w:r>
      <w:r w:rsidR="001B4FEC">
        <w:t>those</w:t>
      </w:r>
      <w:r w:rsidR="001B4FEC" w:rsidRPr="00935E33">
        <w:rPr>
          <w:spacing w:val="-5"/>
        </w:rPr>
        <w:t xml:space="preserve"> </w:t>
      </w:r>
      <w:r w:rsidR="001B4FEC">
        <w:t>comments</w:t>
      </w:r>
      <w:r w:rsidR="001B4FEC" w:rsidRPr="00935E33">
        <w:rPr>
          <w:spacing w:val="-5"/>
        </w:rPr>
        <w:t xml:space="preserve"> </w:t>
      </w:r>
      <w:r w:rsidR="002B4463">
        <w:t xml:space="preserve">through Accela.  </w:t>
      </w:r>
    </w:p>
    <w:p w:rsidR="00935E33" w:rsidRPr="00935E33" w:rsidRDefault="00935E33" w:rsidP="00935E33">
      <w:pPr>
        <w:pStyle w:val="ListParagraph"/>
        <w:rPr>
          <w:sz w:val="21"/>
        </w:rPr>
      </w:pPr>
    </w:p>
    <w:p w:rsidR="00014D02" w:rsidRDefault="00935E33" w:rsidP="00014D02">
      <w:pPr>
        <w:pStyle w:val="ListParagraph"/>
        <w:numPr>
          <w:ilvl w:val="0"/>
          <w:numId w:val="1"/>
        </w:numPr>
        <w:tabs>
          <w:tab w:val="left" w:pos="565"/>
        </w:tabs>
        <w:ind w:right="80"/>
        <w:jc w:val="both"/>
      </w:pPr>
      <w:r w:rsidRPr="00935E33">
        <w:rPr>
          <w:b/>
        </w:rPr>
        <w:t>Planning Project Review</w:t>
      </w:r>
      <w:r>
        <w:t xml:space="preserve">:  </w:t>
      </w:r>
      <w:r w:rsidR="001B4FEC">
        <w:t>Du</w:t>
      </w:r>
      <w:r w:rsidR="006870BA">
        <w:t>ring the comment period, start going thr</w:t>
      </w:r>
      <w:r w:rsidR="00D21094">
        <w:t>ough the tabs in Accela, starting</w:t>
      </w:r>
      <w:r w:rsidR="006870BA">
        <w:t xml:space="preserve"> w</w:t>
      </w:r>
      <w:r w:rsidR="00E81D50">
        <w:t>ith the General Information tab</w:t>
      </w:r>
      <w:r w:rsidR="006870BA">
        <w:t xml:space="preserve">.  These tabs go through the requirements of the code and are scripted so as you move through the questions, only relevant questions are displayed and irrelevant questions </w:t>
      </w:r>
      <w:r w:rsidR="00D31CCC">
        <w:t xml:space="preserve">are hidden.  </w:t>
      </w:r>
      <w:r w:rsidR="00D21094">
        <w:t>The General Information screen is the most important screen so make sure you go through this screen first and answer all questions.  In addition to this, make sure you do the following:</w:t>
      </w:r>
    </w:p>
    <w:p w:rsidR="00014D02" w:rsidRDefault="00014D02" w:rsidP="00014D02">
      <w:pPr>
        <w:pStyle w:val="ListParagraph"/>
      </w:pPr>
    </w:p>
    <w:p w:rsidR="002F2270" w:rsidRDefault="001B4FEC" w:rsidP="00014D02">
      <w:pPr>
        <w:pStyle w:val="ListParagraph"/>
        <w:numPr>
          <w:ilvl w:val="1"/>
          <w:numId w:val="1"/>
        </w:numPr>
        <w:tabs>
          <w:tab w:val="left" w:pos="565"/>
        </w:tabs>
        <w:ind w:right="80"/>
        <w:jc w:val="both"/>
      </w:pPr>
      <w:r>
        <w:t xml:space="preserve">Research Chapter </w:t>
      </w:r>
      <w:r w:rsidR="00861D9A">
        <w:t xml:space="preserve">15 </w:t>
      </w:r>
      <w:r>
        <w:t xml:space="preserve">of the Fresno Municipal Code (FMC). </w:t>
      </w:r>
      <w:r w:rsidR="00861D9A">
        <w:t xml:space="preserve"> </w:t>
      </w:r>
      <w:r w:rsidR="00D21094">
        <w:t xml:space="preserve">Search for the </w:t>
      </w:r>
      <w:r>
        <w:t>zone district</w:t>
      </w:r>
      <w:r w:rsidR="00D21094">
        <w:t xml:space="preserve"> of the subject site</w:t>
      </w:r>
      <w:r>
        <w:t xml:space="preserve"> and make sure the use is allowed. </w:t>
      </w:r>
      <w:r w:rsidR="00861D9A">
        <w:t xml:space="preserve"> </w:t>
      </w:r>
      <w:r>
        <w:t xml:space="preserve">If you do not see the use listed in the code, check the “Uses” Table. </w:t>
      </w:r>
      <w:r w:rsidR="00861D9A">
        <w:t xml:space="preserve"> </w:t>
      </w:r>
      <w:r>
        <w:t xml:space="preserve">If there is a number next to a </w:t>
      </w:r>
      <w:r w:rsidR="00861D9A">
        <w:t>“P”</w:t>
      </w:r>
      <w:r>
        <w:t xml:space="preserve"> or </w:t>
      </w:r>
      <w:r w:rsidR="00861D9A">
        <w:t>“</w:t>
      </w:r>
      <w:r>
        <w:t>C</w:t>
      </w:r>
      <w:r w:rsidR="00861D9A">
        <w:t xml:space="preserve">” </w:t>
      </w:r>
      <w:r>
        <w:t xml:space="preserve">that means that there is a </w:t>
      </w:r>
      <w:r w:rsidR="00861D9A">
        <w:t>special limitation for that use</w:t>
      </w:r>
      <w:r>
        <w:t xml:space="preserve">. </w:t>
      </w:r>
      <w:r w:rsidR="00014D02">
        <w:t xml:space="preserve">  If the item went to DRC this should have already been completed</w:t>
      </w:r>
      <w:r w:rsidR="00D21094">
        <w:t>, but it never hurts to double check</w:t>
      </w:r>
      <w:r w:rsidR="00014D02">
        <w:t xml:space="preserve">. </w:t>
      </w:r>
    </w:p>
    <w:p w:rsidR="002F2270" w:rsidRDefault="002F2270" w:rsidP="001B4FEC">
      <w:pPr>
        <w:pStyle w:val="BodyText"/>
        <w:jc w:val="both"/>
      </w:pPr>
    </w:p>
    <w:p w:rsidR="002F2270" w:rsidRDefault="00D21094" w:rsidP="00014D02">
      <w:pPr>
        <w:pStyle w:val="ListParagraph"/>
        <w:numPr>
          <w:ilvl w:val="1"/>
          <w:numId w:val="1"/>
        </w:numPr>
        <w:tabs>
          <w:tab w:val="left" w:pos="565"/>
        </w:tabs>
        <w:ind w:right="80"/>
        <w:jc w:val="both"/>
      </w:pPr>
      <w:r>
        <w:t xml:space="preserve">For new Planners, read through the entire code section pertaining to zone district of the subject property to get a clear understanding of what is required and why. </w:t>
      </w:r>
    </w:p>
    <w:p w:rsidR="002F2270" w:rsidRDefault="002F2270" w:rsidP="001B4FEC">
      <w:pPr>
        <w:pStyle w:val="BodyText"/>
        <w:jc w:val="both"/>
      </w:pPr>
    </w:p>
    <w:p w:rsidR="002F2270" w:rsidRDefault="00D21094" w:rsidP="00014D02">
      <w:pPr>
        <w:pStyle w:val="ListParagraph"/>
        <w:numPr>
          <w:ilvl w:val="1"/>
          <w:numId w:val="1"/>
        </w:numPr>
        <w:tabs>
          <w:tab w:val="left" w:pos="565"/>
        </w:tabs>
        <w:ind w:right="80"/>
        <w:jc w:val="both"/>
      </w:pPr>
      <w:r>
        <w:t>For newer Planners, r</w:t>
      </w:r>
      <w:r w:rsidR="003038E9">
        <w:t>esearch Chapter 15</w:t>
      </w:r>
      <w:r w:rsidR="001B4FEC">
        <w:t>, Article</w:t>
      </w:r>
      <w:r w:rsidR="003038E9">
        <w:t>s 20</w:t>
      </w:r>
      <w:r w:rsidR="002813D2">
        <w:t xml:space="preserve"> through </w:t>
      </w:r>
      <w:r>
        <w:t xml:space="preserve">27 for further requirements and to understand what applies and what does not and why.  For new and experienced Planners, complete Tabs 2 through 9i in Accela, which go through the requirements of the </w:t>
      </w:r>
      <w:proofErr w:type="gramStart"/>
      <w:r w:rsidR="006565AC">
        <w:t>FMC</w:t>
      </w:r>
      <w:r>
        <w:t>.</w:t>
      </w:r>
      <w:proofErr w:type="gramEnd"/>
      <w:r>
        <w:t xml:space="preserve">  Some questions will require that you reference specific sections of the code in order to answer the question.</w:t>
      </w:r>
    </w:p>
    <w:p w:rsidR="002F2270" w:rsidRDefault="002F2270" w:rsidP="001B4FEC">
      <w:pPr>
        <w:pStyle w:val="BodyText"/>
        <w:spacing w:before="9"/>
        <w:jc w:val="both"/>
        <w:rPr>
          <w:sz w:val="21"/>
        </w:rPr>
      </w:pPr>
    </w:p>
    <w:p w:rsidR="002F2270" w:rsidRDefault="001B4FEC" w:rsidP="00014D02">
      <w:pPr>
        <w:pStyle w:val="ListParagraph"/>
        <w:numPr>
          <w:ilvl w:val="1"/>
          <w:numId w:val="1"/>
        </w:numPr>
        <w:tabs>
          <w:tab w:val="left" w:pos="565"/>
        </w:tabs>
        <w:ind w:right="80"/>
        <w:jc w:val="both"/>
      </w:pPr>
      <w:r>
        <w:t xml:space="preserve">When you have the subject property up in </w:t>
      </w:r>
      <w:r w:rsidR="009F1D1E">
        <w:t>i</w:t>
      </w:r>
      <w:r>
        <w:t xml:space="preserve">View, add the “boundary” layers to show Council District, Community Plan and Specific Plan. </w:t>
      </w:r>
      <w:r w:rsidR="009F1D1E">
        <w:t xml:space="preserve"> </w:t>
      </w:r>
      <w:r w:rsidR="00D21094">
        <w:t xml:space="preserve">You can also find this information by going to the address tab in Accela and clicking on the address of the subject site.  </w:t>
      </w:r>
      <w:r>
        <w:t xml:space="preserve">Look through the appropriate Community and Specific Plans for any relevant policies that need to be made conditions of approval for the project. </w:t>
      </w:r>
      <w:r w:rsidR="009F1D1E">
        <w:t xml:space="preserve"> </w:t>
      </w:r>
      <w:r>
        <w:t>Most specific</w:t>
      </w:r>
      <w:r w:rsidR="009F1D1E">
        <w:t xml:space="preserve"> plans will have very specific </w:t>
      </w:r>
      <w:r>
        <w:t xml:space="preserve">policies that will apply to projects. </w:t>
      </w:r>
      <w:r w:rsidR="009F1D1E">
        <w:t xml:space="preserve"> </w:t>
      </w:r>
      <w:r>
        <w:t xml:space="preserve">For Community Plans, pay special attention to the </w:t>
      </w:r>
      <w:r w:rsidR="00B72787">
        <w:t xml:space="preserve">Downtown Neighborhoods Community Plan, </w:t>
      </w:r>
      <w:r>
        <w:t>West Area, Roosevelt, Woodward Park and Bullard Community Plans. These plans have policies that will apply to most</w:t>
      </w:r>
      <w:r>
        <w:rPr>
          <w:spacing w:val="-28"/>
        </w:rPr>
        <w:t xml:space="preserve"> </w:t>
      </w:r>
      <w:r>
        <w:t>projects.</w:t>
      </w:r>
      <w:r w:rsidR="009F1D1E">
        <w:t xml:space="preserve">  </w:t>
      </w:r>
      <w:r w:rsidR="00102533">
        <w:rPr>
          <w:b/>
        </w:rPr>
        <w:t>Note:  I</w:t>
      </w:r>
      <w:r w:rsidR="009F1D1E" w:rsidRPr="00102533">
        <w:rPr>
          <w:b/>
        </w:rPr>
        <w:t>f the FMC covers an item mentioned in a policy</w:t>
      </w:r>
      <w:r w:rsidR="00102533">
        <w:rPr>
          <w:b/>
        </w:rPr>
        <w:t>, the FMC supersedes the policy</w:t>
      </w:r>
      <w:r w:rsidR="009F1D1E" w:rsidRPr="00102533">
        <w:rPr>
          <w:b/>
        </w:rPr>
        <w:t xml:space="preserve">. </w:t>
      </w:r>
      <w:r w:rsidR="009F1D1E">
        <w:t xml:space="preserve"> For example, if a policy requires a 50 foot building setback and the FMC requires 20 feet, the FMC is the requirement you use. </w:t>
      </w:r>
      <w:r w:rsidR="00B72787">
        <w:t>Please reference the Priority of Plans in the Fresno Municipal Code for how to handle code versus plan or design review requirements.</w:t>
      </w:r>
    </w:p>
    <w:p w:rsidR="002F2270" w:rsidRDefault="002F2270" w:rsidP="001B4FEC">
      <w:pPr>
        <w:pStyle w:val="BodyText"/>
        <w:jc w:val="both"/>
      </w:pPr>
    </w:p>
    <w:p w:rsidR="002F2270" w:rsidRDefault="001B4FEC" w:rsidP="00014D02">
      <w:pPr>
        <w:pStyle w:val="ListParagraph"/>
        <w:numPr>
          <w:ilvl w:val="1"/>
          <w:numId w:val="1"/>
        </w:numPr>
        <w:tabs>
          <w:tab w:val="left" w:pos="565"/>
        </w:tabs>
        <w:ind w:right="80"/>
        <w:jc w:val="both"/>
      </w:pPr>
      <w:r>
        <w:t>Check the General Plan for any relevant goals and policies that apply to the proposed project.</w:t>
      </w:r>
    </w:p>
    <w:p w:rsidR="002F2270" w:rsidRDefault="002F2270" w:rsidP="001B4FEC">
      <w:pPr>
        <w:pStyle w:val="BodyText"/>
        <w:spacing w:before="1"/>
        <w:jc w:val="both"/>
        <w:rPr>
          <w:sz w:val="16"/>
        </w:rPr>
      </w:pPr>
    </w:p>
    <w:p w:rsidR="002F2270" w:rsidRDefault="009F1D1E" w:rsidP="00014D02">
      <w:pPr>
        <w:pStyle w:val="ListParagraph"/>
        <w:numPr>
          <w:ilvl w:val="1"/>
          <w:numId w:val="1"/>
        </w:numPr>
        <w:tabs>
          <w:tab w:val="left" w:pos="565"/>
        </w:tabs>
        <w:ind w:right="80"/>
        <w:jc w:val="both"/>
      </w:pPr>
      <w:r>
        <w:t xml:space="preserve">Check </w:t>
      </w:r>
      <w:r w:rsidR="001B4FEC">
        <w:t>GIS toolbox for the complete zoning of the property (</w:t>
      </w:r>
      <w:r>
        <w:t>iV</w:t>
      </w:r>
      <w:r w:rsidR="001B4FEC">
        <w:t>iew only lists the base zoning).</w:t>
      </w:r>
      <w:r>
        <w:t xml:space="preserve"> </w:t>
      </w:r>
      <w:r w:rsidR="001B4FEC">
        <w:t xml:space="preserve"> </w:t>
      </w:r>
      <w:r w:rsidR="00102533">
        <w:t xml:space="preserve">The full zoning is also available in Accela by clicking on the address as mentioned above.  </w:t>
      </w:r>
      <w:r w:rsidR="001B4FEC">
        <w:t xml:space="preserve">If there is a “CZ” attached to the zoning, review the rezone file associated with the project and locate the official ordinance bill associated with that rezone. </w:t>
      </w:r>
      <w:r>
        <w:t xml:space="preserve"> </w:t>
      </w:r>
      <w:r w:rsidR="001B4FEC">
        <w:t>The ordinance bill should contain the conditions of zoning associated with the subject</w:t>
      </w:r>
      <w:r w:rsidR="001B4FEC">
        <w:rPr>
          <w:spacing w:val="-18"/>
        </w:rPr>
        <w:t xml:space="preserve"> </w:t>
      </w:r>
      <w:r w:rsidR="001B4FEC">
        <w:t>property.</w:t>
      </w:r>
    </w:p>
    <w:p w:rsidR="002F2270" w:rsidRDefault="002F2270" w:rsidP="001B4FEC">
      <w:pPr>
        <w:pStyle w:val="BodyText"/>
        <w:jc w:val="both"/>
      </w:pPr>
    </w:p>
    <w:p w:rsidR="002F2270" w:rsidRDefault="001B4FEC" w:rsidP="000776FF">
      <w:pPr>
        <w:pStyle w:val="ListParagraph"/>
        <w:numPr>
          <w:ilvl w:val="1"/>
          <w:numId w:val="1"/>
        </w:numPr>
        <w:tabs>
          <w:tab w:val="left" w:pos="565"/>
        </w:tabs>
        <w:ind w:right="80"/>
        <w:jc w:val="both"/>
      </w:pPr>
      <w:r>
        <w:t>Check the APN books, GIS toolbox (for “image sea</w:t>
      </w:r>
      <w:r w:rsidR="00102533">
        <w:t>rch”/scanned documents), Accela and Helium (</w:t>
      </w:r>
      <w:hyperlink r:id="rId10" w:history="1">
        <w:r w:rsidR="00B72787" w:rsidRPr="00B72787">
          <w:rPr>
            <w:rStyle w:val="Hyperlink"/>
          </w:rPr>
          <w:t>H:\USER\DARM\scans\PLAN\PJ6269</w:t>
        </w:r>
      </w:hyperlink>
      <w:r w:rsidR="00B72787">
        <w:t>)</w:t>
      </w:r>
      <w:r>
        <w:t xml:space="preserve"> for old applications.</w:t>
      </w:r>
      <w:r w:rsidR="009F1D1E">
        <w:t xml:space="preserve"> </w:t>
      </w:r>
      <w:r>
        <w:t xml:space="preserve"> Reviewing the previous applications for a site (especially for a built-out site) will help you understand the history of the site including any potential controversy, unique features, special conditions, environmental issues, etc. </w:t>
      </w:r>
      <w:r w:rsidR="009F1D1E">
        <w:t xml:space="preserve"> </w:t>
      </w:r>
      <w:r>
        <w:t xml:space="preserve">It is important to quickly review the previous conditions of approval for a built-out site to make sure the site is currently in compliance with all conditions of approval. </w:t>
      </w:r>
      <w:r w:rsidR="009F1D1E">
        <w:t xml:space="preserve"> Often </w:t>
      </w:r>
      <w:r>
        <w:t>times</w:t>
      </w:r>
      <w:r w:rsidR="00102533">
        <w:t>,</w:t>
      </w:r>
      <w:r>
        <w:t xml:space="preserve"> we find that landscaping or fencing requirements have not been met. </w:t>
      </w:r>
      <w:r w:rsidR="009F1D1E">
        <w:t xml:space="preserve"> </w:t>
      </w:r>
      <w:r>
        <w:t>Illegal fences are pretty common (in landscape setbacks, over height, non-approved barbed- wire,</w:t>
      </w:r>
      <w:r>
        <w:rPr>
          <w:spacing w:val="-5"/>
        </w:rPr>
        <w:t xml:space="preserve"> </w:t>
      </w:r>
      <w:r w:rsidR="009F1D1E">
        <w:t>etc.</w:t>
      </w:r>
      <w:r>
        <w:t>)</w:t>
      </w:r>
    </w:p>
    <w:p w:rsidR="002F2270" w:rsidRDefault="002F2270" w:rsidP="001B4FEC">
      <w:pPr>
        <w:pStyle w:val="BodyText"/>
        <w:jc w:val="both"/>
      </w:pPr>
    </w:p>
    <w:p w:rsidR="002F2270" w:rsidRDefault="001B4FEC" w:rsidP="00014D02">
      <w:pPr>
        <w:pStyle w:val="ListParagraph"/>
        <w:numPr>
          <w:ilvl w:val="1"/>
          <w:numId w:val="1"/>
        </w:numPr>
        <w:tabs>
          <w:tab w:val="left" w:pos="565"/>
        </w:tabs>
        <w:ind w:right="80"/>
        <w:jc w:val="both"/>
      </w:pPr>
      <w:r>
        <w:t xml:space="preserve">Check the title report to see if there are any covenants, easements, etc., that may impact the project. </w:t>
      </w:r>
      <w:r w:rsidR="009F1D1E">
        <w:t xml:space="preserve"> </w:t>
      </w:r>
      <w:r>
        <w:t>If the applicant is proposing a new b</w:t>
      </w:r>
      <w:r w:rsidR="009F1D1E">
        <w:t xml:space="preserve">uilding or a major addition, a </w:t>
      </w:r>
      <w:r>
        <w:t>title report is</w:t>
      </w:r>
      <w:r>
        <w:rPr>
          <w:spacing w:val="-12"/>
        </w:rPr>
        <w:t xml:space="preserve"> </w:t>
      </w:r>
      <w:r>
        <w:t>required.</w:t>
      </w:r>
    </w:p>
    <w:p w:rsidR="00E17D47" w:rsidRDefault="00E17D47" w:rsidP="00E17D47">
      <w:pPr>
        <w:pStyle w:val="ListParagraph"/>
      </w:pPr>
    </w:p>
    <w:p w:rsidR="00E17D47" w:rsidRPr="00E17D47" w:rsidRDefault="00E17D47" w:rsidP="00E17D47">
      <w:pPr>
        <w:pStyle w:val="ListParagraph"/>
        <w:numPr>
          <w:ilvl w:val="1"/>
          <w:numId w:val="1"/>
        </w:numPr>
        <w:jc w:val="both"/>
      </w:pPr>
      <w:r w:rsidRPr="00E17D47">
        <w:t>Initial Run of Conditions: Once you have finished your initial review, finish all the tabs in Ac</w:t>
      </w:r>
      <w:r>
        <w:t>cela, do a preliminary run of</w:t>
      </w:r>
      <w:r w:rsidRPr="00E17D47">
        <w:t xml:space="preserve"> COA Report 1 and COA Report 2.</w:t>
      </w:r>
      <w:r>
        <w:t xml:space="preserve">  Once this is done, review all planning conditions.  If a major redesign is required and you </w:t>
      </w:r>
      <w:r w:rsidRPr="00E17D47">
        <w:t>need the applicant to revise their plans prior to issuance of the condition</w:t>
      </w:r>
      <w:r>
        <w:t>s, send a</w:t>
      </w:r>
      <w:r w:rsidRPr="00E17D47">
        <w:t xml:space="preserve"> Correction Letter along with all comments to the applicant.  An example of this letter can be found </w:t>
      </w:r>
      <w:hyperlink r:id="rId11" w:history="1">
        <w:r w:rsidRPr="00E17D47">
          <w:rPr>
            <w:rStyle w:val="Hyperlink"/>
          </w:rPr>
          <w:t>here</w:t>
        </w:r>
      </w:hyperlink>
      <w:r w:rsidRPr="00E17D47">
        <w:t>.  Give the applicant a two-week deadline to return a revised site plan and all other needed documents.  If they do not give you what you need within two weeks, let them know that the project timeline will be extended.</w:t>
      </w:r>
    </w:p>
    <w:p w:rsidR="00DA0773" w:rsidRDefault="00DA0773" w:rsidP="00DA0773">
      <w:pPr>
        <w:pStyle w:val="ListParagraph"/>
      </w:pPr>
    </w:p>
    <w:p w:rsidR="00DA0773" w:rsidRDefault="00DA0773" w:rsidP="00014D02">
      <w:pPr>
        <w:pStyle w:val="ListParagraph"/>
        <w:numPr>
          <w:ilvl w:val="1"/>
          <w:numId w:val="1"/>
        </w:numPr>
        <w:tabs>
          <w:tab w:val="left" w:pos="565"/>
        </w:tabs>
        <w:ind w:right="80"/>
        <w:jc w:val="both"/>
      </w:pPr>
      <w:r>
        <w:t xml:space="preserve">Fill out the Planner Review workflow status and note any major issues that would require additional information from the applicant or would require major design changes.  If changes or additional information is required, mark the project with a status of ‘Revisions </w:t>
      </w:r>
      <w:proofErr w:type="gramStart"/>
      <w:r>
        <w:t>Required</w:t>
      </w:r>
      <w:proofErr w:type="gramEnd"/>
      <w:r>
        <w:t xml:space="preserve">”.  Generally, after your preliminary review, </w:t>
      </w:r>
      <w:r w:rsidR="00E17D47">
        <w:t xml:space="preserve">if there are no major comments, </w:t>
      </w:r>
      <w:r>
        <w:t>mark the Planner Review status as “Review Complete”.  There is additional time for Planner Analysis further in the process.</w:t>
      </w:r>
    </w:p>
    <w:p w:rsidR="002F2270" w:rsidRDefault="002F2270" w:rsidP="001B4FEC">
      <w:pPr>
        <w:pStyle w:val="BodyText"/>
        <w:spacing w:before="9"/>
        <w:jc w:val="both"/>
        <w:rPr>
          <w:sz w:val="21"/>
        </w:rPr>
      </w:pPr>
    </w:p>
    <w:p w:rsidR="00935E33" w:rsidRDefault="00935E33" w:rsidP="00D757A3">
      <w:pPr>
        <w:pStyle w:val="ListParagraph"/>
        <w:numPr>
          <w:ilvl w:val="0"/>
          <w:numId w:val="1"/>
        </w:numPr>
        <w:tabs>
          <w:tab w:val="left" w:pos="563"/>
        </w:tabs>
        <w:ind w:right="103"/>
        <w:jc w:val="both"/>
      </w:pPr>
      <w:r w:rsidRPr="00935E33">
        <w:rPr>
          <w:b/>
        </w:rPr>
        <w:t>Comments from other Agencies/Department</w:t>
      </w:r>
      <w:r>
        <w:rPr>
          <w:b/>
        </w:rPr>
        <w:t>s</w:t>
      </w:r>
      <w:r>
        <w:t xml:space="preserve">:  </w:t>
      </w:r>
      <w:r w:rsidR="000776FF">
        <w:t xml:space="preserve">Once the comment period has expired (which is 15 days after project has routed) check and see if you have received comments from all necessary departments and agencies.  For new </w:t>
      </w:r>
      <w:r>
        <w:t>construction</w:t>
      </w:r>
      <w:r w:rsidR="000776FF">
        <w:t xml:space="preserve">, we need comments back from </w:t>
      </w:r>
      <w:r>
        <w:t>most agencies, but if USPS</w:t>
      </w:r>
      <w:r w:rsidR="000776FF">
        <w:t>, PG&amp;E, the school district</w:t>
      </w:r>
      <w:r>
        <w:t>, Police Department (if no alcohol, nightclub or nuisance use is proposed),  FAX, Airports (if not in an Airport Plan area) or Council District staff do not comment, you can move on with your review.  The Accela system sends an automated e-mail to reviewers a few days before comments are due to remind them to comment.  If you have not received comments from a department or agency not listed above after the comment period has expired, e-mail them thr</w:t>
      </w:r>
      <w:r w:rsidR="00DE32A3">
        <w:t>ough Accela asking for comments.  Also let them know (in the nicest language possible) that if the comments are</w:t>
      </w:r>
      <w:r>
        <w:t xml:space="preserve"> not receive</w:t>
      </w:r>
      <w:r w:rsidR="00DE32A3">
        <w:t>d</w:t>
      </w:r>
      <w:r>
        <w:t xml:space="preserve"> within a week, you will mark them as having no comment.  You can be flexible if needed and if the agency indicates they need more time.</w:t>
      </w:r>
    </w:p>
    <w:p w:rsidR="00935E33" w:rsidRDefault="00935E33" w:rsidP="00935E33">
      <w:pPr>
        <w:pStyle w:val="ListParagraph"/>
        <w:tabs>
          <w:tab w:val="left" w:pos="563"/>
        </w:tabs>
        <w:ind w:left="564" w:right="103" w:firstLine="0"/>
        <w:jc w:val="left"/>
      </w:pPr>
    </w:p>
    <w:p w:rsidR="000776FF" w:rsidRDefault="00DA0773" w:rsidP="00D757A3">
      <w:pPr>
        <w:pStyle w:val="ListParagraph"/>
        <w:numPr>
          <w:ilvl w:val="0"/>
          <w:numId w:val="1"/>
        </w:numPr>
        <w:tabs>
          <w:tab w:val="left" w:pos="563"/>
        </w:tabs>
        <w:ind w:right="103"/>
        <w:jc w:val="both"/>
      </w:pPr>
      <w:r w:rsidRPr="00DA0773">
        <w:rPr>
          <w:b/>
        </w:rPr>
        <w:t>Determinin</w:t>
      </w:r>
      <w:r>
        <w:rPr>
          <w:b/>
        </w:rPr>
        <w:t>g if Additional Information is n</w:t>
      </w:r>
      <w:r w:rsidRPr="00DA0773">
        <w:rPr>
          <w:b/>
        </w:rPr>
        <w:t>eeded:</w:t>
      </w:r>
      <w:r>
        <w:t xml:space="preserve">  </w:t>
      </w:r>
      <w:r w:rsidR="001B4FEC">
        <w:t>Once you</w:t>
      </w:r>
      <w:r w:rsidR="00102533">
        <w:t xml:space="preserve"> have received all conditions f</w:t>
      </w:r>
      <w:r w:rsidR="001B4FEC">
        <w:t>r</w:t>
      </w:r>
      <w:r w:rsidR="00102533">
        <w:t>om</w:t>
      </w:r>
      <w:r w:rsidR="000776FF">
        <w:t xml:space="preserve"> other agencies and </w:t>
      </w:r>
      <w:r>
        <w:t>departments;</w:t>
      </w:r>
      <w:r w:rsidR="000776FF">
        <w:t xml:space="preserve"> determine if additional information is needed.  </w:t>
      </w:r>
      <w:r>
        <w:t xml:space="preserve">In the Accela workflow history, review </w:t>
      </w:r>
      <w:r w:rsidR="000776FF">
        <w:t xml:space="preserve">the status from other departments and if it clear that more information is needed before they complete their review, </w:t>
      </w:r>
      <w:r>
        <w:t xml:space="preserve">change the </w:t>
      </w:r>
      <w:r w:rsidR="004E3D04">
        <w:t>workflow status titled “Review Verification” to “Project on Hold”.  Make sure you right-click to open a new tab on the status so that an automated e-mail is sent.  This status will remain open</w:t>
      </w:r>
      <w:r w:rsidR="00E17D47">
        <w:t xml:space="preserve"> and the project status will read “on-hold”</w:t>
      </w:r>
      <w:r w:rsidR="004E3D04">
        <w:t xml:space="preserve">.  Once all needed documents are received, mark the application as “Revisions </w:t>
      </w:r>
      <w:proofErr w:type="gramStart"/>
      <w:r w:rsidR="004E3D04">
        <w:t>Required</w:t>
      </w:r>
      <w:proofErr w:type="gramEnd"/>
      <w:r w:rsidR="004E3D04">
        <w:t>” which will take you back to the plan distribution status and allow the project to be rout</w:t>
      </w:r>
      <w:r w:rsidR="00E17D47">
        <w:t>ed again.  We do plan on changing</w:t>
      </w:r>
      <w:r w:rsidR="004E3D04">
        <w:t xml:space="preserve"> this to “revisions received” in the near future.  The status of the application will now read “in-review”.</w:t>
      </w:r>
    </w:p>
    <w:p w:rsidR="004E3D04" w:rsidRDefault="004E3D04" w:rsidP="004E3D04">
      <w:pPr>
        <w:pStyle w:val="ListParagraph"/>
      </w:pPr>
    </w:p>
    <w:p w:rsidR="00E315E9" w:rsidRPr="00E315E9" w:rsidRDefault="00E17D47" w:rsidP="00E315E9">
      <w:pPr>
        <w:pStyle w:val="ListParagraph"/>
        <w:numPr>
          <w:ilvl w:val="0"/>
          <w:numId w:val="1"/>
        </w:numPr>
        <w:jc w:val="both"/>
      </w:pPr>
      <w:r w:rsidRPr="00E315E9">
        <w:rPr>
          <w:b/>
        </w:rPr>
        <w:t>Re-Routing (if needed):</w:t>
      </w:r>
      <w:r>
        <w:t xml:space="preserve"> </w:t>
      </w:r>
      <w:r w:rsidR="004E3D04">
        <w:t xml:space="preserve">Since this is a re-review and only one or a few agencies will need to re-review the plans or additional documentation, the Planner is responsible for re-routing the project </w:t>
      </w:r>
      <w:r>
        <w:t>in Accela and providing</w:t>
      </w:r>
      <w:r w:rsidR="004E3D04">
        <w:t xml:space="preserve"> a hard-copy to Traffic</w:t>
      </w:r>
      <w:r>
        <w:t xml:space="preserve">.  Please remember to stamp plan(s) and attach a cover routing slip for traffic.  </w:t>
      </w:r>
      <w:r w:rsidR="004E3D04">
        <w:t xml:space="preserve"> </w:t>
      </w:r>
      <w:r w:rsidR="00E315E9" w:rsidRPr="00E315E9">
        <w:t xml:space="preserve">If the comments that the agency/department had were simple, verify the condition has been met then you do not need to re-route to that agency/department. Typically, projects are re-routed to traffic, solid waste and fire. Give the department/agency 10 business days to review. </w:t>
      </w:r>
    </w:p>
    <w:p w:rsidR="000776FF" w:rsidRDefault="000776FF" w:rsidP="000776FF">
      <w:pPr>
        <w:pStyle w:val="ListParagraph"/>
        <w:tabs>
          <w:tab w:val="left" w:pos="563"/>
        </w:tabs>
        <w:ind w:left="564" w:right="103" w:firstLine="0"/>
        <w:jc w:val="left"/>
      </w:pPr>
    </w:p>
    <w:p w:rsidR="008E414D" w:rsidRDefault="00183BFC" w:rsidP="00183BFC">
      <w:pPr>
        <w:pStyle w:val="ListParagraph"/>
        <w:numPr>
          <w:ilvl w:val="0"/>
          <w:numId w:val="1"/>
        </w:numPr>
        <w:tabs>
          <w:tab w:val="left" w:pos="564"/>
        </w:tabs>
        <w:ind w:right="105"/>
        <w:jc w:val="both"/>
      </w:pPr>
      <w:r w:rsidRPr="00183BFC">
        <w:rPr>
          <w:b/>
        </w:rPr>
        <w:t>Environmental Review:</w:t>
      </w:r>
      <w:r>
        <w:t xml:space="preserve"> </w:t>
      </w:r>
      <w:r w:rsidR="001B4FEC">
        <w:t>While you are w</w:t>
      </w:r>
      <w:r w:rsidR="00E17D47">
        <w:t>aiting for the revised exhibits or if no revisions are required, after the 15 day comment period</w:t>
      </w:r>
      <w:r w:rsidR="001B4FEC">
        <w:t xml:space="preserve"> you can begin the environmental assessment</w:t>
      </w:r>
      <w:r w:rsidR="0065187C">
        <w:t xml:space="preserve"> (EA)</w:t>
      </w:r>
      <w:r w:rsidR="001B4FEC">
        <w:t xml:space="preserve"> process. </w:t>
      </w:r>
      <w:r w:rsidR="009F4744">
        <w:t xml:space="preserve"> </w:t>
      </w:r>
      <w:r w:rsidR="00361A92">
        <w:t xml:space="preserve">You will need to reference comments received from other departments or agencies to help determine if the project has potential for significant environmental impacts. </w:t>
      </w:r>
      <w:r w:rsidR="001B4FEC">
        <w:t xml:space="preserve">If there were no additional submittal requirements as part of your initial review (traffic study, noise study, </w:t>
      </w:r>
      <w:r w:rsidR="009F4744">
        <w:t>etc.</w:t>
      </w:r>
      <w:r w:rsidR="001B4FEC">
        <w:t xml:space="preserve">), at this point, you can either 1) </w:t>
      </w:r>
      <w:r w:rsidR="00D757A3">
        <w:t>See if there is an appropriate</w:t>
      </w:r>
      <w:r w:rsidR="00EA2754">
        <w:t xml:space="preserve"> </w:t>
      </w:r>
      <w:hyperlink r:id="rId12" w:history="1">
        <w:r w:rsidR="00EA2754">
          <w:rPr>
            <w:rStyle w:val="Hyperlink"/>
          </w:rPr>
          <w:t>Categorical Exemption</w:t>
        </w:r>
      </w:hyperlink>
      <w:r w:rsidR="00E17D47">
        <w:t xml:space="preserve"> </w:t>
      </w:r>
      <w:r w:rsidR="001B4FEC">
        <w:t xml:space="preserve">for your project </w:t>
      </w:r>
      <w:r w:rsidR="008E414D">
        <w:t xml:space="preserve">(using the CEQA Guidelines book) </w:t>
      </w:r>
      <w:r w:rsidR="001B4FEC">
        <w:t>and complete the standard one page write-up</w:t>
      </w:r>
      <w:r w:rsidR="00361A92">
        <w:t xml:space="preserve"> </w:t>
      </w:r>
      <w:r w:rsidR="00361A92" w:rsidRPr="00361A92">
        <w:t>(there is also a report for this in Accela)</w:t>
      </w:r>
      <w:r w:rsidR="001B4FEC">
        <w:t xml:space="preserve"> or 2) Complete an</w:t>
      </w:r>
      <w:r w:rsidR="001137FC">
        <w:t xml:space="preserve"> Initial Study</w:t>
      </w:r>
      <w:r w:rsidR="001B4FEC">
        <w:t xml:space="preserve"> and determine</w:t>
      </w:r>
      <w:r w:rsidR="00361A92">
        <w:t xml:space="preserve"> if a</w:t>
      </w:r>
      <w:r w:rsidR="00233A27">
        <w:t xml:space="preserve"> Negative Declaration (ND)</w:t>
      </w:r>
      <w:r w:rsidR="009F4744">
        <w:t xml:space="preserve"> </w:t>
      </w:r>
      <w:r w:rsidR="001B4FEC">
        <w:t xml:space="preserve">or a </w:t>
      </w:r>
      <w:r w:rsidR="009F4744" w:rsidRPr="009F4744">
        <w:t>Mitigated Negative Declaration</w:t>
      </w:r>
      <w:r w:rsidR="00EA2754">
        <w:t xml:space="preserve"> (MND)</w:t>
      </w:r>
      <w:r w:rsidR="009F4744" w:rsidRPr="009F4744">
        <w:t xml:space="preserve"> </w:t>
      </w:r>
      <w:r w:rsidR="001B4FEC">
        <w:t xml:space="preserve">would be appropriate. </w:t>
      </w:r>
      <w:r w:rsidR="009F4744">
        <w:t xml:space="preserve"> </w:t>
      </w:r>
    </w:p>
    <w:p w:rsidR="008E414D" w:rsidRDefault="008E414D" w:rsidP="008E414D">
      <w:pPr>
        <w:pStyle w:val="ListParagraph"/>
      </w:pPr>
    </w:p>
    <w:p w:rsidR="00361A92" w:rsidRDefault="008E414D" w:rsidP="00183BFC">
      <w:pPr>
        <w:pStyle w:val="ListParagraph"/>
        <w:numPr>
          <w:ilvl w:val="0"/>
          <w:numId w:val="1"/>
        </w:numPr>
        <w:tabs>
          <w:tab w:val="left" w:pos="564"/>
        </w:tabs>
        <w:ind w:right="105"/>
        <w:jc w:val="both"/>
      </w:pPr>
      <w:r w:rsidRPr="008E414D">
        <w:rPr>
          <w:b/>
        </w:rPr>
        <w:t xml:space="preserve">Environmental </w:t>
      </w:r>
      <w:r>
        <w:rPr>
          <w:b/>
        </w:rPr>
        <w:t>Determinations</w:t>
      </w:r>
      <w:r w:rsidRPr="008E414D">
        <w:rPr>
          <w:b/>
        </w:rPr>
        <w:t>:</w:t>
      </w:r>
      <w:r>
        <w:t xml:space="preserve"> </w:t>
      </w:r>
      <w:r w:rsidR="001B4FEC">
        <w:t xml:space="preserve">Typically a </w:t>
      </w:r>
      <w:r w:rsidR="00361A92">
        <w:t>Negative Declaration</w:t>
      </w:r>
      <w:r w:rsidR="001B4FEC">
        <w:t xml:space="preserve"> is most appropriate for projects that cannot be determined to be categorically exempt. </w:t>
      </w:r>
      <w:r w:rsidR="009F4744">
        <w:t xml:space="preserve"> </w:t>
      </w:r>
      <w:r w:rsidR="00014D02">
        <w:t>A</w:t>
      </w:r>
      <w:r w:rsidR="00361A92">
        <w:t>n MND is</w:t>
      </w:r>
      <w:r w:rsidR="00014D02">
        <w:t xml:space="preserve"> done for projects that require specific mitigation.</w:t>
      </w:r>
      <w:r w:rsidR="0065187C">
        <w:t xml:space="preserve">  In some instances you can state that an</w:t>
      </w:r>
      <w:r w:rsidR="00FF68A6">
        <w:t xml:space="preserve"> </w:t>
      </w:r>
      <w:hyperlink r:id="rId13" w:history="1">
        <w:r w:rsidR="00FF68A6">
          <w:rPr>
            <w:rStyle w:val="Hyperlink"/>
          </w:rPr>
          <w:t>Addendum</w:t>
        </w:r>
      </w:hyperlink>
      <w:r w:rsidR="00EA2754">
        <w:t xml:space="preserve"> </w:t>
      </w:r>
      <w:r w:rsidR="0065187C">
        <w:t>to a previously approved EA is appropriate.</w:t>
      </w:r>
      <w:r w:rsidR="00014D02">
        <w:t xml:space="preserve"> </w:t>
      </w:r>
    </w:p>
    <w:p w:rsidR="00233A27" w:rsidRDefault="00014D02" w:rsidP="00361A92">
      <w:pPr>
        <w:pStyle w:val="ListParagraph"/>
        <w:tabs>
          <w:tab w:val="left" w:pos="564"/>
        </w:tabs>
        <w:ind w:left="564" w:right="105" w:firstLine="0"/>
        <w:jc w:val="left"/>
      </w:pPr>
      <w:r>
        <w:t xml:space="preserve"> </w:t>
      </w:r>
    </w:p>
    <w:p w:rsidR="00233A27" w:rsidRDefault="00233A27" w:rsidP="000648CF">
      <w:pPr>
        <w:pStyle w:val="ListParagraph"/>
        <w:numPr>
          <w:ilvl w:val="1"/>
          <w:numId w:val="1"/>
        </w:numPr>
        <w:tabs>
          <w:tab w:val="left" w:pos="564"/>
        </w:tabs>
        <w:ind w:right="105"/>
        <w:jc w:val="both"/>
      </w:pPr>
      <w:r>
        <w:t xml:space="preserve">For a ND you will need to include a </w:t>
      </w:r>
      <w:hyperlink r:id="rId14" w:history="1">
        <w:r w:rsidRPr="000648CF">
          <w:rPr>
            <w:rStyle w:val="Hyperlink"/>
          </w:rPr>
          <w:t>ND Cover Page</w:t>
        </w:r>
      </w:hyperlink>
      <w:r>
        <w:t xml:space="preserve">, </w:t>
      </w:r>
      <w:hyperlink r:id="rId15" w:history="1">
        <w:r w:rsidRPr="000648CF">
          <w:rPr>
            <w:rStyle w:val="Hyperlink"/>
          </w:rPr>
          <w:t>ND No</w:t>
        </w:r>
        <w:r w:rsidR="00A20E73" w:rsidRPr="000648CF">
          <w:rPr>
            <w:rStyle w:val="Hyperlink"/>
          </w:rPr>
          <w:t>tice of Intent</w:t>
        </w:r>
      </w:hyperlink>
      <w:r w:rsidR="00A20E73">
        <w:t xml:space="preserve">, </w:t>
      </w:r>
      <w:hyperlink r:id="rId16" w:history="1">
        <w:r w:rsidR="00A20E73" w:rsidRPr="000648CF">
          <w:rPr>
            <w:rStyle w:val="Hyperlink"/>
          </w:rPr>
          <w:t>Vicinity Map</w:t>
        </w:r>
      </w:hyperlink>
      <w:r w:rsidR="00A20E73">
        <w:t>,</w:t>
      </w:r>
      <w:r>
        <w:t xml:space="preserve"> </w:t>
      </w:r>
      <w:hyperlink r:id="rId17" w:history="1">
        <w:r w:rsidR="006128F3">
          <w:rPr>
            <w:rStyle w:val="Hyperlink"/>
          </w:rPr>
          <w:t>Initial Study</w:t>
        </w:r>
      </w:hyperlink>
      <w:r w:rsidR="00A20E73">
        <w:t>,</w:t>
      </w:r>
      <w:r>
        <w:t xml:space="preserve"> </w:t>
      </w:r>
      <w:r w:rsidR="00A20E73">
        <w:t xml:space="preserve">and </w:t>
      </w:r>
      <w:hyperlink r:id="rId18" w:history="1">
        <w:r w:rsidR="000648CF">
          <w:rPr>
            <w:rStyle w:val="Hyperlink"/>
          </w:rPr>
          <w:t>MEIR Checklist</w:t>
        </w:r>
      </w:hyperlink>
      <w:r>
        <w:t xml:space="preserve">.  </w:t>
      </w:r>
    </w:p>
    <w:p w:rsidR="008E414D" w:rsidRDefault="008E414D" w:rsidP="008E414D">
      <w:pPr>
        <w:pStyle w:val="ListParagraph"/>
        <w:tabs>
          <w:tab w:val="left" w:pos="564"/>
        </w:tabs>
        <w:ind w:left="1170" w:right="105" w:firstLine="0"/>
        <w:jc w:val="left"/>
      </w:pPr>
    </w:p>
    <w:p w:rsidR="00233A27" w:rsidRDefault="00EA2754" w:rsidP="000648CF">
      <w:pPr>
        <w:pStyle w:val="ListParagraph"/>
        <w:numPr>
          <w:ilvl w:val="1"/>
          <w:numId w:val="1"/>
        </w:numPr>
        <w:tabs>
          <w:tab w:val="left" w:pos="564"/>
        </w:tabs>
        <w:ind w:right="105"/>
        <w:jc w:val="both"/>
      </w:pPr>
      <w:r>
        <w:t xml:space="preserve">For a MND you will need to include a </w:t>
      </w:r>
      <w:hyperlink r:id="rId19" w:history="1">
        <w:r w:rsidR="00205671">
          <w:rPr>
            <w:rStyle w:val="Hyperlink"/>
          </w:rPr>
          <w:t>MND Cover Page</w:t>
        </w:r>
      </w:hyperlink>
      <w:r w:rsidR="00A77277">
        <w:t>,</w:t>
      </w:r>
      <w:r>
        <w:t xml:space="preserve"> </w:t>
      </w:r>
      <w:r w:rsidR="00205671">
        <w:t xml:space="preserve"> </w:t>
      </w:r>
      <w:hyperlink r:id="rId20" w:history="1">
        <w:r w:rsidR="00205671">
          <w:rPr>
            <w:rStyle w:val="Hyperlink"/>
          </w:rPr>
          <w:t>MND Notice of Intent</w:t>
        </w:r>
      </w:hyperlink>
      <w:r w:rsidR="00205671">
        <w:t>,</w:t>
      </w:r>
      <w:r>
        <w:t xml:space="preserve"> </w:t>
      </w:r>
      <w:hyperlink r:id="rId21" w:history="1">
        <w:r w:rsidR="00CF136C" w:rsidRPr="00CF136C">
          <w:rPr>
            <w:rStyle w:val="Hyperlink"/>
          </w:rPr>
          <w:t>Vicinity Map</w:t>
        </w:r>
      </w:hyperlink>
      <w:r>
        <w:t xml:space="preserve">, </w:t>
      </w:r>
      <w:hyperlink r:id="rId22" w:history="1">
        <w:r w:rsidR="00233A27" w:rsidRPr="006128F3">
          <w:rPr>
            <w:rStyle w:val="Hyperlink"/>
          </w:rPr>
          <w:t>Initial Study</w:t>
        </w:r>
      </w:hyperlink>
      <w:bookmarkStart w:id="0" w:name="_GoBack"/>
      <w:bookmarkEnd w:id="0"/>
      <w:r w:rsidR="00233A27">
        <w:t xml:space="preserve">, </w:t>
      </w:r>
      <w:hyperlink r:id="rId23" w:history="1">
        <w:r w:rsidR="00C359F5" w:rsidRPr="00C359F5">
          <w:rPr>
            <w:rStyle w:val="Hyperlink"/>
          </w:rPr>
          <w:t>MEIR Checklist</w:t>
        </w:r>
      </w:hyperlink>
      <w:r>
        <w:t xml:space="preserve">, and </w:t>
      </w:r>
      <w:hyperlink r:id="rId24" w:history="1">
        <w:r w:rsidR="00205671" w:rsidRPr="000648CF">
          <w:rPr>
            <w:rStyle w:val="Hyperlink"/>
          </w:rPr>
          <w:t>Project Specific Mitigation Checklist</w:t>
        </w:r>
      </w:hyperlink>
      <w:r>
        <w:t xml:space="preserve">.  </w:t>
      </w:r>
    </w:p>
    <w:p w:rsidR="008E414D" w:rsidRDefault="008E414D" w:rsidP="008E414D">
      <w:pPr>
        <w:pStyle w:val="ListParagraph"/>
      </w:pPr>
    </w:p>
    <w:p w:rsidR="00474F90" w:rsidRDefault="00EA2754" w:rsidP="000648CF">
      <w:pPr>
        <w:pStyle w:val="ListParagraph"/>
        <w:numPr>
          <w:ilvl w:val="1"/>
          <w:numId w:val="1"/>
        </w:numPr>
        <w:tabs>
          <w:tab w:val="left" w:pos="564"/>
        </w:tabs>
        <w:ind w:right="105"/>
        <w:jc w:val="both"/>
      </w:pPr>
      <w:r>
        <w:t xml:space="preserve">There is also a </w:t>
      </w:r>
      <w:hyperlink r:id="rId25" w:history="1">
        <w:r w:rsidR="00205671">
          <w:rPr>
            <w:rStyle w:val="Hyperlink"/>
          </w:rPr>
          <w:t>No Possibility</w:t>
        </w:r>
      </w:hyperlink>
      <w:r w:rsidR="00205671">
        <w:t xml:space="preserve"> </w:t>
      </w:r>
      <w:r>
        <w:t>determination that may</w:t>
      </w:r>
      <w:r w:rsidR="00205671">
        <w:t xml:space="preserve"> apply</w:t>
      </w:r>
      <w:r>
        <w:t xml:space="preserve"> in some instances. </w:t>
      </w:r>
      <w:r w:rsidR="00CF136C">
        <w:t xml:space="preserve"> </w:t>
      </w:r>
    </w:p>
    <w:p w:rsidR="000C00CD" w:rsidRDefault="000C00CD" w:rsidP="000C00CD">
      <w:pPr>
        <w:pStyle w:val="ListParagraph"/>
      </w:pPr>
    </w:p>
    <w:p w:rsidR="000C00CD" w:rsidRDefault="000C00CD" w:rsidP="000648CF">
      <w:pPr>
        <w:pStyle w:val="ListParagraph"/>
        <w:numPr>
          <w:ilvl w:val="1"/>
          <w:numId w:val="1"/>
        </w:numPr>
        <w:tabs>
          <w:tab w:val="left" w:pos="564"/>
        </w:tabs>
        <w:ind w:right="105"/>
        <w:jc w:val="both"/>
      </w:pPr>
      <w:r>
        <w:t xml:space="preserve">When a project requires preparation of an initial study, it shall comply with AB 52 for Tribal Consultation.  As of January 2019, we have two tribes that have requested to be notified.  The letters shall be mailed through Certified mail to the </w:t>
      </w:r>
      <w:hyperlink r:id="rId26" w:history="1">
        <w:r w:rsidRPr="000C00CD">
          <w:rPr>
            <w:rStyle w:val="Hyperlink"/>
          </w:rPr>
          <w:t xml:space="preserve">Dumna </w:t>
        </w:r>
        <w:proofErr w:type="gramStart"/>
        <w:r w:rsidRPr="000C00CD">
          <w:rPr>
            <w:rStyle w:val="Hyperlink"/>
          </w:rPr>
          <w:t>Wo</w:t>
        </w:r>
        <w:proofErr w:type="gramEnd"/>
        <w:r w:rsidRPr="000C00CD">
          <w:rPr>
            <w:rStyle w:val="Hyperlink"/>
          </w:rPr>
          <w:t xml:space="preserve"> Wah</w:t>
        </w:r>
      </w:hyperlink>
      <w:r>
        <w:t xml:space="preserve"> and </w:t>
      </w:r>
      <w:hyperlink r:id="rId27" w:history="1">
        <w:r w:rsidRPr="000C00CD">
          <w:rPr>
            <w:rStyle w:val="Hyperlink"/>
          </w:rPr>
          <w:t>Table Mountain</w:t>
        </w:r>
      </w:hyperlink>
      <w:r>
        <w:t xml:space="preserve"> tribes. This begins a 30 comment period.  If no request for consultation is made, you may move forward with publication of your environmental assessment.  If consultation is requested, you have 30 days to schedule a </w:t>
      </w:r>
      <w:proofErr w:type="spellStart"/>
      <w:r>
        <w:t>consulation</w:t>
      </w:r>
      <w:proofErr w:type="spellEnd"/>
      <w:r>
        <w:t xml:space="preserve">.   </w:t>
      </w:r>
    </w:p>
    <w:p w:rsidR="008E414D" w:rsidRDefault="008E414D" w:rsidP="008E414D">
      <w:pPr>
        <w:pStyle w:val="ListParagraph"/>
      </w:pPr>
    </w:p>
    <w:p w:rsidR="008E414D" w:rsidRDefault="008E414D" w:rsidP="000648CF">
      <w:pPr>
        <w:pStyle w:val="ListParagraph"/>
        <w:numPr>
          <w:ilvl w:val="1"/>
          <w:numId w:val="1"/>
        </w:numPr>
        <w:tabs>
          <w:tab w:val="left" w:pos="564"/>
        </w:tabs>
        <w:ind w:right="105"/>
        <w:jc w:val="both"/>
      </w:pPr>
      <w:r>
        <w:t xml:space="preserve">You can use this </w:t>
      </w:r>
      <w:hyperlink r:id="rId28" w:history="1">
        <w:r w:rsidRPr="008E414D">
          <w:rPr>
            <w:rStyle w:val="Hyperlink"/>
          </w:rPr>
          <w:t>link</w:t>
        </w:r>
      </w:hyperlink>
      <w:r>
        <w:t xml:space="preserve"> to help you understand the CEQA process.</w:t>
      </w:r>
    </w:p>
    <w:p w:rsidR="00FE5DF3" w:rsidRDefault="00FE5DF3" w:rsidP="004D5A49">
      <w:pPr>
        <w:tabs>
          <w:tab w:val="left" w:pos="564"/>
        </w:tabs>
        <w:ind w:right="105"/>
      </w:pPr>
    </w:p>
    <w:p w:rsidR="002F2270" w:rsidRDefault="004E1500" w:rsidP="000648CF">
      <w:pPr>
        <w:pStyle w:val="ListParagraph"/>
        <w:numPr>
          <w:ilvl w:val="0"/>
          <w:numId w:val="1"/>
        </w:numPr>
        <w:tabs>
          <w:tab w:val="left" w:pos="564"/>
        </w:tabs>
        <w:ind w:left="563" w:right="103"/>
        <w:jc w:val="both"/>
      </w:pPr>
      <w:r w:rsidRPr="004E1500">
        <w:rPr>
          <w:b/>
        </w:rPr>
        <w:t>Staff Memo</w:t>
      </w:r>
      <w:r>
        <w:t xml:space="preserve">: </w:t>
      </w:r>
      <w:r w:rsidR="001B4FEC">
        <w:t xml:space="preserve">Complete the Staff memo. </w:t>
      </w:r>
      <w:r w:rsidR="008E414D">
        <w:t xml:space="preserve">As long as you complete all of the information needed in Accela (especially on the general information tab) this memo should be generated easily in Accela.  </w:t>
      </w:r>
      <w:r w:rsidR="001B4FEC">
        <w:t>The purpose of this memo is to include any analysis that you have done for the project. For example, sometimes if a project has a long history, it is important to do a thorough review of the previous entitlements associated with the project. Or, if a project has conditions of zoning, this is the place where you would list them and say that they are no longer relevant and why. If there was a reason why you calculated parking a certain way, you would</w:t>
      </w:r>
      <w:r w:rsidR="001B4FEC">
        <w:rPr>
          <w:spacing w:val="54"/>
        </w:rPr>
        <w:t xml:space="preserve"> </w:t>
      </w:r>
      <w:r w:rsidR="001B4FEC">
        <w:t>describe</w:t>
      </w:r>
      <w:r w:rsidR="001B4FEC">
        <w:rPr>
          <w:spacing w:val="54"/>
        </w:rPr>
        <w:t xml:space="preserve"> </w:t>
      </w:r>
      <w:r w:rsidR="001B4FEC">
        <w:t>your</w:t>
      </w:r>
      <w:r w:rsidR="001B4FEC">
        <w:rPr>
          <w:spacing w:val="56"/>
        </w:rPr>
        <w:t xml:space="preserve"> </w:t>
      </w:r>
      <w:r w:rsidR="001B4FEC">
        <w:t>method</w:t>
      </w:r>
      <w:r w:rsidR="001B4FEC">
        <w:rPr>
          <w:spacing w:val="54"/>
        </w:rPr>
        <w:t xml:space="preserve"> </w:t>
      </w:r>
      <w:r w:rsidR="001B4FEC">
        <w:t>in</w:t>
      </w:r>
      <w:r w:rsidR="001B4FEC">
        <w:rPr>
          <w:spacing w:val="54"/>
        </w:rPr>
        <w:t xml:space="preserve"> </w:t>
      </w:r>
      <w:r w:rsidR="001B4FEC">
        <w:t>this</w:t>
      </w:r>
      <w:r w:rsidR="001B4FEC">
        <w:rPr>
          <w:spacing w:val="54"/>
        </w:rPr>
        <w:t xml:space="preserve"> </w:t>
      </w:r>
      <w:r w:rsidR="001B4FEC">
        <w:t>memo.</w:t>
      </w:r>
      <w:r w:rsidR="001B4FEC">
        <w:rPr>
          <w:spacing w:val="53"/>
        </w:rPr>
        <w:t xml:space="preserve"> </w:t>
      </w:r>
      <w:r w:rsidR="001B4FEC">
        <w:t>The</w:t>
      </w:r>
      <w:r w:rsidR="001B4FEC">
        <w:rPr>
          <w:spacing w:val="54"/>
        </w:rPr>
        <w:t xml:space="preserve"> </w:t>
      </w:r>
      <w:r w:rsidR="001B4FEC">
        <w:t>most</w:t>
      </w:r>
      <w:r w:rsidR="001B4FEC">
        <w:rPr>
          <w:spacing w:val="56"/>
        </w:rPr>
        <w:t xml:space="preserve"> </w:t>
      </w:r>
      <w:r w:rsidR="001B4FEC">
        <w:t>important</w:t>
      </w:r>
      <w:r w:rsidR="001B4FEC">
        <w:rPr>
          <w:spacing w:val="55"/>
        </w:rPr>
        <w:t xml:space="preserve"> </w:t>
      </w:r>
      <w:r w:rsidR="001B4FEC">
        <w:t>part</w:t>
      </w:r>
      <w:r w:rsidR="001B4FEC">
        <w:rPr>
          <w:spacing w:val="53"/>
        </w:rPr>
        <w:t xml:space="preserve"> </w:t>
      </w:r>
      <w:r w:rsidR="001B4FEC">
        <w:t>of</w:t>
      </w:r>
      <w:r w:rsidR="001B4FEC">
        <w:rPr>
          <w:spacing w:val="55"/>
        </w:rPr>
        <w:t xml:space="preserve"> </w:t>
      </w:r>
      <w:r w:rsidR="001B4FEC">
        <w:t>this</w:t>
      </w:r>
      <w:r w:rsidR="001B4FEC">
        <w:rPr>
          <w:spacing w:val="54"/>
        </w:rPr>
        <w:t xml:space="preserve"> </w:t>
      </w:r>
      <w:r w:rsidR="001B4FEC">
        <w:t>document</w:t>
      </w:r>
      <w:r w:rsidR="001B4FEC">
        <w:rPr>
          <w:spacing w:val="55"/>
        </w:rPr>
        <w:t xml:space="preserve"> </w:t>
      </w:r>
      <w:r w:rsidR="001B4FEC">
        <w:t>is</w:t>
      </w:r>
      <w:r w:rsidR="001B4FEC">
        <w:rPr>
          <w:spacing w:val="54"/>
        </w:rPr>
        <w:t xml:space="preserve"> </w:t>
      </w:r>
      <w:r w:rsidR="001B4FEC">
        <w:t>the</w:t>
      </w:r>
      <w:r w:rsidR="000648CF">
        <w:t xml:space="preserve"> </w:t>
      </w:r>
      <w:r w:rsidR="001B4FEC">
        <w:t xml:space="preserve">Findings section. </w:t>
      </w:r>
      <w:r w:rsidR="002F51F8">
        <w:t xml:space="preserve"> Development Permits</w:t>
      </w:r>
      <w:r w:rsidR="001B4FEC">
        <w:t xml:space="preserve">, Conditional Use Permits and Variances all have different findings that must be made before we approve a project. </w:t>
      </w:r>
      <w:r w:rsidR="002F51F8">
        <w:t xml:space="preserve"> </w:t>
      </w:r>
      <w:r w:rsidR="001B4FEC">
        <w:t>If your project is somewhat controversial, make sure you spend some time providing evidence to justify your findings.</w:t>
      </w:r>
      <w:r w:rsidR="00910CF3">
        <w:t xml:space="preserve"> Click </w:t>
      </w:r>
      <w:hyperlink r:id="rId29" w:history="1">
        <w:r w:rsidR="00910CF3">
          <w:rPr>
            <w:rStyle w:val="Hyperlink"/>
          </w:rPr>
          <w:t>here</w:t>
        </w:r>
      </w:hyperlink>
      <w:r w:rsidR="00910CF3">
        <w:t xml:space="preserve"> for a CUP staff memo and click </w:t>
      </w:r>
      <w:hyperlink r:id="rId30" w:history="1">
        <w:r w:rsidR="007E42EB">
          <w:rPr>
            <w:rStyle w:val="Hyperlink"/>
          </w:rPr>
          <w:t>here</w:t>
        </w:r>
      </w:hyperlink>
      <w:r w:rsidR="008E414D">
        <w:t xml:space="preserve"> for DP staff memo (use the memo generated in Accela whenever possible).</w:t>
      </w:r>
    </w:p>
    <w:p w:rsidR="002F2270" w:rsidRDefault="002F2270" w:rsidP="000648CF">
      <w:pPr>
        <w:pStyle w:val="BodyText"/>
        <w:jc w:val="both"/>
      </w:pPr>
    </w:p>
    <w:p w:rsidR="00DA0773" w:rsidRPr="00DA0773" w:rsidRDefault="00E315E9" w:rsidP="007413E3">
      <w:pPr>
        <w:pStyle w:val="ListParagraph"/>
        <w:numPr>
          <w:ilvl w:val="0"/>
          <w:numId w:val="1"/>
        </w:numPr>
        <w:jc w:val="both"/>
      </w:pPr>
      <w:r>
        <w:rPr>
          <w:b/>
        </w:rPr>
        <w:t>Format of Documents</w:t>
      </w:r>
      <w:r w:rsidR="004E1500" w:rsidRPr="004E1500">
        <w:rPr>
          <w:b/>
        </w:rPr>
        <w:t>:</w:t>
      </w:r>
      <w:r w:rsidR="004E1500">
        <w:t xml:space="preserve"> </w:t>
      </w:r>
      <w:r w:rsidR="00DA0773" w:rsidRPr="00DA0773">
        <w:t xml:space="preserve">In terms of format, it is important that you always use the Accela report document if available, and if not, pull from </w:t>
      </w:r>
      <w:hyperlink r:id="rId31" w:history="1">
        <w:r w:rsidR="00DA0773" w:rsidRPr="004E1500">
          <w:rPr>
            <w:rStyle w:val="Hyperlink"/>
          </w:rPr>
          <w:t>here</w:t>
        </w:r>
      </w:hyperlink>
      <w:r w:rsidR="00DA0773" w:rsidRPr="00DA0773">
        <w:t xml:space="preserve"> in order to make sure you are using the most up-to-date version of the document.  However, you also need to ask other planners if they have recently worked on a similar project.  For example, if you are working on a new commercial building in the Downtown Neighborhoods Community Plan Area, ask around to see if anyone has worked on a similar project.  Every type of project is unique and you may see something in someone else’s analysis that you didn’t think about.</w:t>
      </w:r>
    </w:p>
    <w:p w:rsidR="00B5645A" w:rsidRDefault="00B5645A" w:rsidP="00B5645A">
      <w:pPr>
        <w:pStyle w:val="ListParagraph"/>
        <w:tabs>
          <w:tab w:val="left" w:pos="564"/>
        </w:tabs>
        <w:ind w:right="104" w:firstLine="0"/>
      </w:pPr>
    </w:p>
    <w:p w:rsidR="002F2270" w:rsidRDefault="004E1500" w:rsidP="001B4FEC">
      <w:pPr>
        <w:pStyle w:val="ListParagraph"/>
        <w:numPr>
          <w:ilvl w:val="0"/>
          <w:numId w:val="1"/>
        </w:numPr>
        <w:tabs>
          <w:tab w:val="left" w:pos="563"/>
        </w:tabs>
        <w:ind w:left="562" w:right="104"/>
        <w:jc w:val="both"/>
      </w:pPr>
      <w:r w:rsidRPr="004E1500">
        <w:rPr>
          <w:b/>
        </w:rPr>
        <w:t>Planner Analysis</w:t>
      </w:r>
      <w:r>
        <w:t xml:space="preserve">:  Go back and make sure all of questions asked in the Accela are answered.  You will need to review the site plan, elevations, floor plan, operational statement, and have the Development Code open for reference. </w:t>
      </w:r>
      <w:r w:rsidR="001B4FEC">
        <w:t>Verify that all Planning conditions have been met. If there is something missing (for example, they are still not providing bicycle parking or are not providing it near the main entrance of the building) pull that condition out and put it in the top portion of the approval letter (Part A). Below are some examples of what is typically included in this section of the</w:t>
      </w:r>
      <w:r w:rsidR="001B4FEC">
        <w:rPr>
          <w:spacing w:val="-29"/>
        </w:rPr>
        <w:t xml:space="preserve"> </w:t>
      </w:r>
      <w:r w:rsidR="001B4FEC">
        <w:t>letter:</w:t>
      </w:r>
    </w:p>
    <w:p w:rsidR="002F2270" w:rsidRDefault="002F2270" w:rsidP="001B4FEC">
      <w:pPr>
        <w:pStyle w:val="BodyText"/>
        <w:spacing w:before="1"/>
        <w:jc w:val="both"/>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18"/>
        <w:gridCol w:w="8470"/>
      </w:tblGrid>
      <w:tr w:rsidR="002F2270" w:rsidTr="000B3AC1">
        <w:trPr>
          <w:trHeight w:hRule="exact" w:val="1265"/>
        </w:trPr>
        <w:tc>
          <w:tcPr>
            <w:tcW w:w="989" w:type="dxa"/>
            <w:tcBorders>
              <w:bottom w:val="single" w:sz="6" w:space="0" w:color="000000"/>
              <w:right w:val="single" w:sz="6" w:space="0" w:color="000000"/>
            </w:tcBorders>
          </w:tcPr>
          <w:p w:rsidR="002F2270" w:rsidRDefault="002F2270" w:rsidP="001B4FEC">
            <w:pPr>
              <w:pStyle w:val="TableParagraph"/>
              <w:jc w:val="both"/>
              <w:rPr>
                <w:sz w:val="20"/>
              </w:rPr>
            </w:pPr>
          </w:p>
          <w:p w:rsidR="002F2270" w:rsidRDefault="002F2270" w:rsidP="001B4FEC">
            <w:pPr>
              <w:pStyle w:val="TableParagraph"/>
              <w:spacing w:before="4"/>
              <w:jc w:val="both"/>
              <w:rPr>
                <w:sz w:val="10"/>
              </w:rPr>
            </w:pPr>
          </w:p>
          <w:p w:rsidR="002F2270" w:rsidRDefault="001B4FEC" w:rsidP="001B4FEC">
            <w:pPr>
              <w:pStyle w:val="TableParagraph"/>
              <w:ind w:left="144"/>
              <w:jc w:val="both"/>
              <w:rPr>
                <w:sz w:val="20"/>
              </w:rPr>
            </w:pPr>
            <w:r>
              <w:rPr>
                <w:noProof/>
                <w:sz w:val="20"/>
              </w:rPr>
              <w:drawing>
                <wp:inline distT="0" distB="0" distL="0" distR="0" wp14:anchorId="348BF55D" wp14:editId="7850BC16">
                  <wp:extent cx="451511" cy="35147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2" cstate="print"/>
                          <a:stretch>
                            <a:fillRect/>
                          </a:stretch>
                        </pic:blipFill>
                        <pic:spPr>
                          <a:xfrm>
                            <a:off x="0" y="0"/>
                            <a:ext cx="451511" cy="351472"/>
                          </a:xfrm>
                          <a:prstGeom prst="rect">
                            <a:avLst/>
                          </a:prstGeom>
                        </pic:spPr>
                      </pic:pic>
                    </a:graphicData>
                  </a:graphic>
                </wp:inline>
              </w:drawing>
            </w:r>
          </w:p>
          <w:p w:rsidR="002F2270" w:rsidRDefault="002F2270" w:rsidP="001B4FEC">
            <w:pPr>
              <w:pStyle w:val="TableParagraph"/>
              <w:jc w:val="both"/>
              <w:rPr>
                <w:sz w:val="20"/>
              </w:rPr>
            </w:pPr>
          </w:p>
        </w:tc>
        <w:tc>
          <w:tcPr>
            <w:tcW w:w="518" w:type="dxa"/>
            <w:tcBorders>
              <w:left w:val="single" w:sz="6" w:space="0" w:color="000000"/>
              <w:bottom w:val="single" w:sz="6" w:space="0" w:color="000000"/>
              <w:right w:val="single" w:sz="6" w:space="0" w:color="000000"/>
            </w:tcBorders>
          </w:tcPr>
          <w:p w:rsidR="002F2270" w:rsidRDefault="001B4FEC" w:rsidP="001B4FEC">
            <w:pPr>
              <w:pStyle w:val="TableParagraph"/>
              <w:spacing w:before="120"/>
              <w:ind w:left="152" w:right="128"/>
              <w:jc w:val="both"/>
            </w:pPr>
            <w:r>
              <w:t>1.</w:t>
            </w:r>
          </w:p>
        </w:tc>
        <w:tc>
          <w:tcPr>
            <w:tcW w:w="8470" w:type="dxa"/>
            <w:tcBorders>
              <w:left w:val="single" w:sz="6" w:space="0" w:color="000000"/>
              <w:bottom w:val="single" w:sz="6" w:space="0" w:color="000000"/>
            </w:tcBorders>
          </w:tcPr>
          <w:p w:rsidR="002F2270" w:rsidRDefault="001B4FEC" w:rsidP="000B3AC1">
            <w:pPr>
              <w:pStyle w:val="TableParagraph"/>
              <w:spacing w:before="120"/>
              <w:ind w:left="101" w:right="98" w:hanging="1"/>
              <w:jc w:val="both"/>
              <w:rPr>
                <w:b/>
              </w:rPr>
            </w:pPr>
            <w:r>
              <w:t xml:space="preserve">A solid wall (at least </w:t>
            </w:r>
            <w:r w:rsidR="000B3AC1">
              <w:t xml:space="preserve">six </w:t>
            </w:r>
            <w:r>
              <w:t>feet) is required on the east side of Assessor’s Parcel No. 461-000-00. It appears that this wall may already exist. Revise site plan to</w:t>
            </w:r>
            <w:r w:rsidR="000B3AC1">
              <w:t xml:space="preserve"> depict</w:t>
            </w:r>
            <w:r>
              <w:t xml:space="preserve"> this wall and </w:t>
            </w:r>
            <w:r w:rsidR="000B3AC1">
              <w:t>note if it is</w:t>
            </w:r>
            <w:r>
              <w:t xml:space="preserve"> existing or proposed. </w:t>
            </w:r>
            <w:r w:rsidRPr="000B3AC1">
              <w:t xml:space="preserve">The revised site plan shall be submitted and approved </w:t>
            </w:r>
            <w:r>
              <w:rPr>
                <w:b/>
              </w:rPr>
              <w:t>prior to issuance of building permits.</w:t>
            </w:r>
          </w:p>
        </w:tc>
      </w:tr>
      <w:tr w:rsidR="002F2270" w:rsidTr="000B3AC1">
        <w:trPr>
          <w:trHeight w:hRule="exact" w:val="1267"/>
        </w:trPr>
        <w:tc>
          <w:tcPr>
            <w:tcW w:w="989" w:type="dxa"/>
            <w:tcBorders>
              <w:top w:val="single" w:sz="6" w:space="0" w:color="000000"/>
              <w:bottom w:val="single" w:sz="6" w:space="0" w:color="000000"/>
              <w:right w:val="single" w:sz="6" w:space="0" w:color="000000"/>
            </w:tcBorders>
          </w:tcPr>
          <w:p w:rsidR="002F2270" w:rsidRDefault="002F2270" w:rsidP="001B4FEC">
            <w:pPr>
              <w:pStyle w:val="TableParagraph"/>
              <w:jc w:val="both"/>
              <w:rPr>
                <w:sz w:val="20"/>
              </w:rPr>
            </w:pPr>
          </w:p>
          <w:p w:rsidR="002F2270" w:rsidRDefault="002F2270" w:rsidP="001B4FEC">
            <w:pPr>
              <w:pStyle w:val="TableParagraph"/>
              <w:spacing w:before="4"/>
              <w:jc w:val="both"/>
              <w:rPr>
                <w:sz w:val="10"/>
              </w:rPr>
            </w:pPr>
          </w:p>
          <w:p w:rsidR="002F2270" w:rsidRDefault="001B4FEC" w:rsidP="001B4FEC">
            <w:pPr>
              <w:pStyle w:val="TableParagraph"/>
              <w:ind w:left="144"/>
              <w:jc w:val="both"/>
              <w:rPr>
                <w:sz w:val="20"/>
              </w:rPr>
            </w:pPr>
            <w:r>
              <w:rPr>
                <w:noProof/>
                <w:sz w:val="20"/>
              </w:rPr>
              <w:drawing>
                <wp:inline distT="0" distB="0" distL="0" distR="0" wp14:anchorId="1F0B0E46" wp14:editId="062F5093">
                  <wp:extent cx="451513" cy="35147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32" cstate="print"/>
                          <a:stretch>
                            <a:fillRect/>
                          </a:stretch>
                        </pic:blipFill>
                        <pic:spPr>
                          <a:xfrm>
                            <a:off x="0" y="0"/>
                            <a:ext cx="451513" cy="351472"/>
                          </a:xfrm>
                          <a:prstGeom prst="rect">
                            <a:avLst/>
                          </a:prstGeom>
                        </pic:spPr>
                      </pic:pic>
                    </a:graphicData>
                  </a:graphic>
                </wp:inline>
              </w:drawing>
            </w:r>
          </w:p>
          <w:p w:rsidR="002F2270" w:rsidRDefault="002F2270" w:rsidP="001B4FEC">
            <w:pPr>
              <w:pStyle w:val="TableParagraph"/>
              <w:jc w:val="both"/>
              <w:rPr>
                <w:sz w:val="20"/>
              </w:rPr>
            </w:pPr>
          </w:p>
        </w:tc>
        <w:tc>
          <w:tcPr>
            <w:tcW w:w="518" w:type="dxa"/>
            <w:tcBorders>
              <w:top w:val="single" w:sz="6" w:space="0" w:color="000000"/>
              <w:left w:val="single" w:sz="6" w:space="0" w:color="000000"/>
              <w:bottom w:val="single" w:sz="6" w:space="0" w:color="000000"/>
              <w:right w:val="single" w:sz="6" w:space="0" w:color="000000"/>
            </w:tcBorders>
          </w:tcPr>
          <w:p w:rsidR="002F2270" w:rsidRDefault="001B4FEC" w:rsidP="001B4FEC">
            <w:pPr>
              <w:pStyle w:val="TableParagraph"/>
              <w:spacing w:before="117"/>
              <w:ind w:left="152" w:right="128"/>
              <w:jc w:val="both"/>
            </w:pPr>
            <w:r>
              <w:t>2.</w:t>
            </w:r>
          </w:p>
        </w:tc>
        <w:tc>
          <w:tcPr>
            <w:tcW w:w="8470" w:type="dxa"/>
            <w:tcBorders>
              <w:top w:val="single" w:sz="6" w:space="0" w:color="000000"/>
              <w:left w:val="single" w:sz="6" w:space="0" w:color="000000"/>
              <w:bottom w:val="single" w:sz="6" w:space="0" w:color="000000"/>
            </w:tcBorders>
          </w:tcPr>
          <w:p w:rsidR="002F2270" w:rsidRDefault="001B4FEC" w:rsidP="001B4FEC">
            <w:pPr>
              <w:pStyle w:val="TableParagraph"/>
              <w:spacing w:before="117"/>
              <w:ind w:left="100" w:right="98"/>
              <w:jc w:val="both"/>
              <w:rPr>
                <w:b/>
              </w:rPr>
            </w:pPr>
            <w:r>
              <w:t xml:space="preserve">Provide elevations of the proposed trash enclosure that includes a color and material schedule showing that the enclosure will be compatible with the color and architectural style of the main building. </w:t>
            </w:r>
            <w:r w:rsidRPr="000B3AC1">
              <w:t>Trash enclosure elevation shall be submitted and approved</w:t>
            </w:r>
            <w:r>
              <w:rPr>
                <w:b/>
              </w:rPr>
              <w:t xml:space="preserve"> prior to issuance of building permits.</w:t>
            </w:r>
          </w:p>
        </w:tc>
      </w:tr>
      <w:tr w:rsidR="002F2270" w:rsidTr="000B3AC1">
        <w:trPr>
          <w:trHeight w:hRule="exact" w:val="1267"/>
        </w:trPr>
        <w:tc>
          <w:tcPr>
            <w:tcW w:w="989" w:type="dxa"/>
            <w:tcBorders>
              <w:top w:val="single" w:sz="6" w:space="0" w:color="000000"/>
              <w:bottom w:val="single" w:sz="6" w:space="0" w:color="000000"/>
              <w:right w:val="single" w:sz="6" w:space="0" w:color="000000"/>
            </w:tcBorders>
          </w:tcPr>
          <w:p w:rsidR="002F2270" w:rsidRDefault="002F2270" w:rsidP="001B4FEC">
            <w:pPr>
              <w:pStyle w:val="TableParagraph"/>
              <w:jc w:val="both"/>
              <w:rPr>
                <w:sz w:val="20"/>
              </w:rPr>
            </w:pPr>
          </w:p>
          <w:p w:rsidR="002F2270" w:rsidRDefault="002F2270" w:rsidP="001B4FEC">
            <w:pPr>
              <w:pStyle w:val="TableParagraph"/>
              <w:spacing w:before="3" w:after="1"/>
              <w:jc w:val="both"/>
              <w:rPr>
                <w:sz w:val="10"/>
              </w:rPr>
            </w:pPr>
          </w:p>
          <w:p w:rsidR="002F2270" w:rsidRDefault="001B4FEC" w:rsidP="001B4FEC">
            <w:pPr>
              <w:pStyle w:val="TableParagraph"/>
              <w:ind w:left="144"/>
              <w:jc w:val="both"/>
              <w:rPr>
                <w:sz w:val="20"/>
              </w:rPr>
            </w:pPr>
            <w:r>
              <w:rPr>
                <w:noProof/>
                <w:sz w:val="20"/>
              </w:rPr>
              <w:drawing>
                <wp:inline distT="0" distB="0" distL="0" distR="0" wp14:anchorId="3B11E853" wp14:editId="390A9D28">
                  <wp:extent cx="451511" cy="35147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32" cstate="print"/>
                          <a:stretch>
                            <a:fillRect/>
                          </a:stretch>
                        </pic:blipFill>
                        <pic:spPr>
                          <a:xfrm>
                            <a:off x="0" y="0"/>
                            <a:ext cx="451511" cy="351472"/>
                          </a:xfrm>
                          <a:prstGeom prst="rect">
                            <a:avLst/>
                          </a:prstGeom>
                        </pic:spPr>
                      </pic:pic>
                    </a:graphicData>
                  </a:graphic>
                </wp:inline>
              </w:drawing>
            </w:r>
          </w:p>
          <w:p w:rsidR="002F2270" w:rsidRDefault="002F2270" w:rsidP="001B4FEC">
            <w:pPr>
              <w:pStyle w:val="TableParagraph"/>
              <w:jc w:val="both"/>
              <w:rPr>
                <w:sz w:val="20"/>
              </w:rPr>
            </w:pPr>
          </w:p>
        </w:tc>
        <w:tc>
          <w:tcPr>
            <w:tcW w:w="518" w:type="dxa"/>
            <w:tcBorders>
              <w:top w:val="single" w:sz="6" w:space="0" w:color="000000"/>
              <w:left w:val="single" w:sz="6" w:space="0" w:color="000000"/>
              <w:bottom w:val="single" w:sz="6" w:space="0" w:color="000000"/>
              <w:right w:val="single" w:sz="6" w:space="0" w:color="000000"/>
            </w:tcBorders>
          </w:tcPr>
          <w:p w:rsidR="002F2270" w:rsidRDefault="001B4FEC" w:rsidP="001B4FEC">
            <w:pPr>
              <w:pStyle w:val="TableParagraph"/>
              <w:spacing w:before="117"/>
              <w:ind w:left="152" w:right="128"/>
              <w:jc w:val="both"/>
            </w:pPr>
            <w:r>
              <w:t>3.</w:t>
            </w:r>
          </w:p>
        </w:tc>
        <w:tc>
          <w:tcPr>
            <w:tcW w:w="8470" w:type="dxa"/>
            <w:tcBorders>
              <w:top w:val="single" w:sz="6" w:space="0" w:color="000000"/>
              <w:left w:val="single" w:sz="6" w:space="0" w:color="000000"/>
              <w:bottom w:val="single" w:sz="6" w:space="0" w:color="000000"/>
            </w:tcBorders>
          </w:tcPr>
          <w:p w:rsidR="002F2270" w:rsidRDefault="001B4FEC" w:rsidP="000B3AC1">
            <w:pPr>
              <w:pStyle w:val="TableParagraph"/>
              <w:spacing w:before="117"/>
              <w:ind w:left="100" w:right="98"/>
              <w:jc w:val="both"/>
              <w:rPr>
                <w:b/>
              </w:rPr>
            </w:pPr>
            <w:r>
              <w:t>Move the proposed bi</w:t>
            </w:r>
            <w:r w:rsidR="000B3AC1">
              <w:t>cycle</w:t>
            </w:r>
            <w:r>
              <w:t xml:space="preserve"> rack to a more ideal location on the site (i.e. closer to the main entrance). See attached site plan for suggested location. </w:t>
            </w:r>
            <w:r w:rsidRPr="000B3AC1">
              <w:t>The revised site plan showing this change shall be submitted and approved</w:t>
            </w:r>
            <w:r>
              <w:rPr>
                <w:b/>
              </w:rPr>
              <w:t xml:space="preserve"> prior to issuance of building permits.</w:t>
            </w:r>
          </w:p>
        </w:tc>
      </w:tr>
      <w:tr w:rsidR="002F2270" w:rsidTr="000B3AC1">
        <w:trPr>
          <w:trHeight w:hRule="exact" w:val="1013"/>
        </w:trPr>
        <w:tc>
          <w:tcPr>
            <w:tcW w:w="989" w:type="dxa"/>
            <w:tcBorders>
              <w:top w:val="single" w:sz="6" w:space="0" w:color="000000"/>
              <w:bottom w:val="single" w:sz="6" w:space="0" w:color="000000"/>
              <w:right w:val="single" w:sz="6" w:space="0" w:color="000000"/>
            </w:tcBorders>
          </w:tcPr>
          <w:p w:rsidR="002F2270" w:rsidRDefault="002F2270" w:rsidP="001B4FEC">
            <w:pPr>
              <w:pStyle w:val="TableParagraph"/>
              <w:spacing w:before="3"/>
              <w:jc w:val="both"/>
              <w:rPr>
                <w:sz w:val="19"/>
              </w:rPr>
            </w:pPr>
          </w:p>
          <w:p w:rsidR="002F2270" w:rsidRDefault="001B4FEC" w:rsidP="001B4FEC">
            <w:pPr>
              <w:pStyle w:val="TableParagraph"/>
              <w:ind w:left="144"/>
              <w:jc w:val="both"/>
              <w:rPr>
                <w:sz w:val="20"/>
              </w:rPr>
            </w:pPr>
            <w:r>
              <w:rPr>
                <w:noProof/>
                <w:sz w:val="20"/>
              </w:rPr>
              <w:drawing>
                <wp:inline distT="0" distB="0" distL="0" distR="0" wp14:anchorId="2B477EFD" wp14:editId="70DF7C69">
                  <wp:extent cx="451512" cy="35147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32" cstate="print"/>
                          <a:stretch>
                            <a:fillRect/>
                          </a:stretch>
                        </pic:blipFill>
                        <pic:spPr>
                          <a:xfrm>
                            <a:off x="0" y="0"/>
                            <a:ext cx="451512" cy="351472"/>
                          </a:xfrm>
                          <a:prstGeom prst="rect">
                            <a:avLst/>
                          </a:prstGeom>
                        </pic:spPr>
                      </pic:pic>
                    </a:graphicData>
                  </a:graphic>
                </wp:inline>
              </w:drawing>
            </w:r>
          </w:p>
          <w:p w:rsidR="002F2270" w:rsidRDefault="002F2270" w:rsidP="001B4FEC">
            <w:pPr>
              <w:pStyle w:val="TableParagraph"/>
              <w:spacing w:before="3"/>
              <w:jc w:val="both"/>
              <w:rPr>
                <w:sz w:val="19"/>
              </w:rPr>
            </w:pPr>
          </w:p>
        </w:tc>
        <w:tc>
          <w:tcPr>
            <w:tcW w:w="518" w:type="dxa"/>
            <w:tcBorders>
              <w:top w:val="single" w:sz="6" w:space="0" w:color="000000"/>
              <w:left w:val="single" w:sz="6" w:space="0" w:color="000000"/>
              <w:bottom w:val="single" w:sz="6" w:space="0" w:color="000000"/>
              <w:right w:val="single" w:sz="6" w:space="0" w:color="000000"/>
            </w:tcBorders>
          </w:tcPr>
          <w:p w:rsidR="002F2270" w:rsidRDefault="001B4FEC" w:rsidP="001B4FEC">
            <w:pPr>
              <w:pStyle w:val="TableParagraph"/>
              <w:spacing w:before="117"/>
              <w:ind w:left="152" w:right="128"/>
              <w:jc w:val="both"/>
            </w:pPr>
            <w:r>
              <w:t>4.</w:t>
            </w:r>
          </w:p>
        </w:tc>
        <w:tc>
          <w:tcPr>
            <w:tcW w:w="8470" w:type="dxa"/>
            <w:tcBorders>
              <w:top w:val="single" w:sz="6" w:space="0" w:color="000000"/>
              <w:left w:val="single" w:sz="6" w:space="0" w:color="000000"/>
              <w:bottom w:val="single" w:sz="6" w:space="0" w:color="000000"/>
            </w:tcBorders>
          </w:tcPr>
          <w:p w:rsidR="002F2270" w:rsidRDefault="001B4FEC" w:rsidP="001B4FEC">
            <w:pPr>
              <w:pStyle w:val="TableParagraph"/>
              <w:spacing w:before="115"/>
              <w:ind w:left="100" w:right="98"/>
              <w:jc w:val="both"/>
              <w:rPr>
                <w:b/>
              </w:rPr>
            </w:pPr>
            <w:r>
              <w:t xml:space="preserve">Please indicate the height and material of all </w:t>
            </w:r>
            <w:r w:rsidRPr="000B3AC1">
              <w:t>existing</w:t>
            </w:r>
            <w:r>
              <w:rPr>
                <w:b/>
              </w:rPr>
              <w:t xml:space="preserve"> </w:t>
            </w:r>
            <w:r>
              <w:t xml:space="preserve">and proposed fences on the </w:t>
            </w:r>
            <w:r>
              <w:rPr>
                <w:u w:val="single"/>
              </w:rPr>
              <w:t>entire</w:t>
            </w:r>
            <w:r w:rsidRPr="000B3AC1">
              <w:t xml:space="preserve"> </w:t>
            </w:r>
            <w:r>
              <w:t xml:space="preserve">site. </w:t>
            </w:r>
            <w:r w:rsidRPr="000B3AC1">
              <w:t xml:space="preserve">The revised site plan with this correction shall be submitted and approved </w:t>
            </w:r>
            <w:r>
              <w:rPr>
                <w:b/>
              </w:rPr>
              <w:t>prior to issuance of building permits.</w:t>
            </w:r>
          </w:p>
        </w:tc>
      </w:tr>
      <w:tr w:rsidR="002F2270" w:rsidTr="000B3AC1">
        <w:trPr>
          <w:trHeight w:hRule="exact" w:val="1774"/>
        </w:trPr>
        <w:tc>
          <w:tcPr>
            <w:tcW w:w="989" w:type="dxa"/>
            <w:tcBorders>
              <w:top w:val="single" w:sz="6" w:space="0" w:color="000000"/>
              <w:bottom w:val="single" w:sz="6" w:space="0" w:color="000000"/>
              <w:right w:val="single" w:sz="6" w:space="0" w:color="000000"/>
            </w:tcBorders>
          </w:tcPr>
          <w:p w:rsidR="002F2270" w:rsidRDefault="002F2270" w:rsidP="001B4FEC">
            <w:pPr>
              <w:pStyle w:val="TableParagraph"/>
              <w:jc w:val="both"/>
              <w:rPr>
                <w:sz w:val="20"/>
              </w:rPr>
            </w:pPr>
          </w:p>
          <w:p w:rsidR="002F2270" w:rsidRDefault="002F2270" w:rsidP="001B4FEC">
            <w:pPr>
              <w:pStyle w:val="TableParagraph"/>
              <w:jc w:val="both"/>
              <w:rPr>
                <w:sz w:val="20"/>
              </w:rPr>
            </w:pPr>
          </w:p>
          <w:p w:rsidR="002F2270" w:rsidRDefault="002F2270" w:rsidP="001B4FEC">
            <w:pPr>
              <w:pStyle w:val="TableParagraph"/>
              <w:spacing w:before="4" w:after="1"/>
              <w:jc w:val="both"/>
              <w:rPr>
                <w:sz w:val="12"/>
              </w:rPr>
            </w:pPr>
          </w:p>
          <w:p w:rsidR="002F2270" w:rsidRDefault="001B4FEC" w:rsidP="001B4FEC">
            <w:pPr>
              <w:pStyle w:val="TableParagraph"/>
              <w:ind w:left="144"/>
              <w:jc w:val="both"/>
              <w:rPr>
                <w:sz w:val="20"/>
              </w:rPr>
            </w:pPr>
            <w:r>
              <w:rPr>
                <w:noProof/>
                <w:sz w:val="20"/>
              </w:rPr>
              <w:drawing>
                <wp:inline distT="0" distB="0" distL="0" distR="0" wp14:anchorId="68C66A66" wp14:editId="1EECB1C9">
                  <wp:extent cx="451515" cy="35147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32" cstate="print"/>
                          <a:stretch>
                            <a:fillRect/>
                          </a:stretch>
                        </pic:blipFill>
                        <pic:spPr>
                          <a:xfrm>
                            <a:off x="0" y="0"/>
                            <a:ext cx="451515" cy="351472"/>
                          </a:xfrm>
                          <a:prstGeom prst="rect">
                            <a:avLst/>
                          </a:prstGeom>
                        </pic:spPr>
                      </pic:pic>
                    </a:graphicData>
                  </a:graphic>
                </wp:inline>
              </w:drawing>
            </w:r>
          </w:p>
          <w:p w:rsidR="002F2270" w:rsidRDefault="002F2270" w:rsidP="001B4FEC">
            <w:pPr>
              <w:pStyle w:val="TableParagraph"/>
              <w:jc w:val="both"/>
              <w:rPr>
                <w:sz w:val="20"/>
              </w:rPr>
            </w:pPr>
          </w:p>
          <w:p w:rsidR="002F2270" w:rsidRDefault="002F2270" w:rsidP="001B4FEC">
            <w:pPr>
              <w:pStyle w:val="TableParagraph"/>
              <w:jc w:val="both"/>
              <w:rPr>
                <w:sz w:val="20"/>
              </w:rPr>
            </w:pPr>
          </w:p>
        </w:tc>
        <w:tc>
          <w:tcPr>
            <w:tcW w:w="518" w:type="dxa"/>
            <w:tcBorders>
              <w:top w:val="single" w:sz="6" w:space="0" w:color="000000"/>
              <w:left w:val="single" w:sz="6" w:space="0" w:color="000000"/>
              <w:bottom w:val="single" w:sz="6" w:space="0" w:color="000000"/>
              <w:right w:val="single" w:sz="6" w:space="0" w:color="000000"/>
            </w:tcBorders>
          </w:tcPr>
          <w:p w:rsidR="002F2270" w:rsidRDefault="001B4FEC" w:rsidP="001B4FEC">
            <w:pPr>
              <w:pStyle w:val="TableParagraph"/>
              <w:spacing w:before="120"/>
              <w:ind w:left="152" w:right="128"/>
              <w:jc w:val="both"/>
            </w:pPr>
            <w:r>
              <w:t>5.</w:t>
            </w:r>
          </w:p>
        </w:tc>
        <w:tc>
          <w:tcPr>
            <w:tcW w:w="8470" w:type="dxa"/>
            <w:tcBorders>
              <w:top w:val="single" w:sz="6" w:space="0" w:color="000000"/>
              <w:left w:val="single" w:sz="6" w:space="0" w:color="000000"/>
              <w:bottom w:val="single" w:sz="6" w:space="0" w:color="000000"/>
            </w:tcBorders>
          </w:tcPr>
          <w:p w:rsidR="002F2270" w:rsidRDefault="001B4FEC" w:rsidP="001B4FEC">
            <w:pPr>
              <w:pStyle w:val="TableParagraph"/>
              <w:spacing w:before="120"/>
              <w:ind w:left="100" w:right="97"/>
              <w:jc w:val="both"/>
              <w:rPr>
                <w:b/>
              </w:rPr>
            </w:pPr>
            <w:r>
              <w:t xml:space="preserve">A cross access/off-site parking agreement is required given that some required parking is provided off-site (on two separate parcels). The existing “Covenant (Off- Street Parking Spaces)” recorded on June 8, 1981 may fulfill this requirement. Please provide a copy of this document to verify that this requirement has been met or submit the covenant fee and title reports </w:t>
            </w:r>
            <w:r>
              <w:rPr>
                <w:b/>
              </w:rPr>
              <w:t xml:space="preserve">prior to issuance of building permits. </w:t>
            </w:r>
            <w:r w:rsidRPr="000B3AC1">
              <w:t>The Covenant must be recorded</w:t>
            </w:r>
            <w:r>
              <w:rPr>
                <w:b/>
              </w:rPr>
              <w:t xml:space="preserve"> prior to</w:t>
            </w:r>
            <w:r>
              <w:rPr>
                <w:b/>
                <w:spacing w:val="-27"/>
              </w:rPr>
              <w:t xml:space="preserve"> </w:t>
            </w:r>
            <w:r>
              <w:rPr>
                <w:b/>
              </w:rPr>
              <w:t>occupancy.</w:t>
            </w:r>
          </w:p>
        </w:tc>
      </w:tr>
      <w:tr w:rsidR="002F2270" w:rsidTr="000B3AC1">
        <w:trPr>
          <w:trHeight w:hRule="exact" w:val="1265"/>
        </w:trPr>
        <w:tc>
          <w:tcPr>
            <w:tcW w:w="989" w:type="dxa"/>
            <w:tcBorders>
              <w:top w:val="single" w:sz="6" w:space="0" w:color="000000"/>
              <w:right w:val="single" w:sz="6" w:space="0" w:color="000000"/>
            </w:tcBorders>
          </w:tcPr>
          <w:p w:rsidR="002F2270" w:rsidRDefault="002F2270" w:rsidP="001B4FEC">
            <w:pPr>
              <w:pStyle w:val="TableParagraph"/>
              <w:jc w:val="both"/>
              <w:rPr>
                <w:sz w:val="20"/>
              </w:rPr>
            </w:pPr>
          </w:p>
          <w:p w:rsidR="002F2270" w:rsidRDefault="002F2270" w:rsidP="001B4FEC">
            <w:pPr>
              <w:pStyle w:val="TableParagraph"/>
              <w:spacing w:before="4"/>
              <w:jc w:val="both"/>
              <w:rPr>
                <w:sz w:val="10"/>
              </w:rPr>
            </w:pPr>
          </w:p>
          <w:p w:rsidR="002F2270" w:rsidRDefault="001B4FEC" w:rsidP="001B4FEC">
            <w:pPr>
              <w:pStyle w:val="TableParagraph"/>
              <w:ind w:left="144"/>
              <w:jc w:val="both"/>
              <w:rPr>
                <w:sz w:val="20"/>
              </w:rPr>
            </w:pPr>
            <w:r>
              <w:rPr>
                <w:noProof/>
                <w:sz w:val="20"/>
              </w:rPr>
              <w:drawing>
                <wp:inline distT="0" distB="0" distL="0" distR="0" wp14:anchorId="416D5894" wp14:editId="1AEBF26B">
                  <wp:extent cx="451511" cy="35147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32" cstate="print"/>
                          <a:stretch>
                            <a:fillRect/>
                          </a:stretch>
                        </pic:blipFill>
                        <pic:spPr>
                          <a:xfrm>
                            <a:off x="0" y="0"/>
                            <a:ext cx="451511" cy="351472"/>
                          </a:xfrm>
                          <a:prstGeom prst="rect">
                            <a:avLst/>
                          </a:prstGeom>
                        </pic:spPr>
                      </pic:pic>
                    </a:graphicData>
                  </a:graphic>
                </wp:inline>
              </w:drawing>
            </w:r>
          </w:p>
          <w:p w:rsidR="002F2270" w:rsidRDefault="002F2270" w:rsidP="001B4FEC">
            <w:pPr>
              <w:pStyle w:val="TableParagraph"/>
              <w:jc w:val="both"/>
              <w:rPr>
                <w:sz w:val="20"/>
              </w:rPr>
            </w:pPr>
          </w:p>
        </w:tc>
        <w:tc>
          <w:tcPr>
            <w:tcW w:w="518" w:type="dxa"/>
            <w:tcBorders>
              <w:top w:val="single" w:sz="6" w:space="0" w:color="000000"/>
              <w:left w:val="single" w:sz="6" w:space="0" w:color="000000"/>
              <w:right w:val="single" w:sz="6" w:space="0" w:color="000000"/>
            </w:tcBorders>
          </w:tcPr>
          <w:p w:rsidR="002F2270" w:rsidRDefault="001B4FEC" w:rsidP="001B4FEC">
            <w:pPr>
              <w:pStyle w:val="TableParagraph"/>
              <w:spacing w:before="117"/>
              <w:ind w:left="152" w:right="128"/>
              <w:jc w:val="both"/>
            </w:pPr>
            <w:r>
              <w:t>6.</w:t>
            </w:r>
          </w:p>
        </w:tc>
        <w:tc>
          <w:tcPr>
            <w:tcW w:w="8470" w:type="dxa"/>
            <w:tcBorders>
              <w:top w:val="single" w:sz="6" w:space="0" w:color="000000"/>
              <w:left w:val="single" w:sz="6" w:space="0" w:color="000000"/>
            </w:tcBorders>
          </w:tcPr>
          <w:p w:rsidR="002F2270" w:rsidRDefault="001B4FEC" w:rsidP="001B4FEC">
            <w:pPr>
              <w:pStyle w:val="TableParagraph"/>
              <w:spacing w:before="117"/>
              <w:ind w:left="100" w:right="98"/>
              <w:jc w:val="both"/>
              <w:rPr>
                <w:b/>
              </w:rPr>
            </w:pPr>
            <w:r>
              <w:t>Remove the existing billboard located on the southeaster</w:t>
            </w:r>
            <w:r w:rsidR="000B3AC1">
              <w:t>n portion of the subject site. The s</w:t>
            </w:r>
            <w:r>
              <w:t xml:space="preserve">ite plan shall be modified to show the removal of this sign. </w:t>
            </w:r>
            <w:r w:rsidRPr="000B3AC1">
              <w:t>The revised site plan showing this change shall be submitted and approved</w:t>
            </w:r>
            <w:r>
              <w:rPr>
                <w:b/>
              </w:rPr>
              <w:t xml:space="preserve"> prior to issuance of building permits.</w:t>
            </w:r>
          </w:p>
        </w:tc>
      </w:tr>
    </w:tbl>
    <w:p w:rsidR="00FE5DF3" w:rsidRDefault="00FE5DF3" w:rsidP="001B4FEC">
      <w:pPr>
        <w:pStyle w:val="BodyText"/>
        <w:spacing w:before="6"/>
        <w:jc w:val="both"/>
        <w:rPr>
          <w:sz w:val="15"/>
        </w:rPr>
      </w:pPr>
    </w:p>
    <w:p w:rsidR="00E315E9" w:rsidRDefault="00E315E9" w:rsidP="007E42EB">
      <w:pPr>
        <w:pStyle w:val="ListParagraph"/>
        <w:numPr>
          <w:ilvl w:val="0"/>
          <w:numId w:val="1"/>
        </w:numPr>
        <w:tabs>
          <w:tab w:val="left" w:pos="564"/>
          <w:tab w:val="left" w:pos="1663"/>
          <w:tab w:val="left" w:pos="4504"/>
          <w:tab w:val="left" w:pos="5217"/>
          <w:tab w:val="left" w:pos="5845"/>
        </w:tabs>
        <w:spacing w:before="73"/>
        <w:ind w:right="104"/>
        <w:jc w:val="both"/>
      </w:pPr>
      <w:r w:rsidRPr="00E315E9">
        <w:rPr>
          <w:b/>
        </w:rPr>
        <w:t>Verification of Conditions:</w:t>
      </w:r>
      <w:r>
        <w:t xml:space="preserve">  Accela should do this for you, but if you don’t see a condition listed that needs to be verified, place it in the check-marked conditions area (Part A).  Please also make sure that if you need to re-route a corrected exhibit after approval to another department or you need to verify a condition is met for another department, you include this as a check box condition so that the condition does not get missed.  Examples of this are provided below:</w:t>
      </w:r>
    </w:p>
    <w:p w:rsidR="00E315E9" w:rsidRDefault="00E315E9" w:rsidP="00E315E9">
      <w:pPr>
        <w:pStyle w:val="ListParagraph"/>
        <w:tabs>
          <w:tab w:val="left" w:pos="564"/>
          <w:tab w:val="left" w:pos="1663"/>
          <w:tab w:val="left" w:pos="4504"/>
          <w:tab w:val="left" w:pos="5217"/>
          <w:tab w:val="left" w:pos="5845"/>
        </w:tabs>
        <w:spacing w:before="73"/>
        <w:ind w:left="564" w:right="104" w:firstLine="0"/>
        <w:jc w:val="left"/>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18"/>
        <w:gridCol w:w="8470"/>
      </w:tblGrid>
      <w:tr w:rsidR="00E315E9" w:rsidTr="00277801">
        <w:trPr>
          <w:trHeight w:hRule="exact" w:val="1013"/>
        </w:trPr>
        <w:tc>
          <w:tcPr>
            <w:tcW w:w="989" w:type="dxa"/>
            <w:tcBorders>
              <w:bottom w:val="single" w:sz="6" w:space="0" w:color="000000"/>
              <w:right w:val="single" w:sz="6" w:space="0" w:color="000000"/>
            </w:tcBorders>
          </w:tcPr>
          <w:p w:rsidR="00E315E9" w:rsidRDefault="00E315E9" w:rsidP="00277801">
            <w:pPr>
              <w:pStyle w:val="TableParagraph"/>
              <w:spacing w:before="4"/>
              <w:jc w:val="both"/>
              <w:rPr>
                <w:sz w:val="19"/>
              </w:rPr>
            </w:pPr>
          </w:p>
          <w:p w:rsidR="00E315E9" w:rsidRDefault="00E315E9" w:rsidP="00277801">
            <w:pPr>
              <w:pStyle w:val="TableParagraph"/>
              <w:ind w:left="144"/>
              <w:jc w:val="both"/>
              <w:rPr>
                <w:sz w:val="20"/>
              </w:rPr>
            </w:pPr>
            <w:r>
              <w:rPr>
                <w:noProof/>
                <w:sz w:val="20"/>
              </w:rPr>
              <w:drawing>
                <wp:inline distT="0" distB="0" distL="0" distR="0" wp14:anchorId="4DC266F2" wp14:editId="35F4381E">
                  <wp:extent cx="451511" cy="351472"/>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32" cstate="print"/>
                          <a:stretch>
                            <a:fillRect/>
                          </a:stretch>
                        </pic:blipFill>
                        <pic:spPr>
                          <a:xfrm>
                            <a:off x="0" y="0"/>
                            <a:ext cx="451511" cy="351472"/>
                          </a:xfrm>
                          <a:prstGeom prst="rect">
                            <a:avLst/>
                          </a:prstGeom>
                        </pic:spPr>
                      </pic:pic>
                    </a:graphicData>
                  </a:graphic>
                </wp:inline>
              </w:drawing>
            </w:r>
          </w:p>
          <w:p w:rsidR="00E315E9" w:rsidRDefault="00E315E9" w:rsidP="00277801">
            <w:pPr>
              <w:pStyle w:val="TableParagraph"/>
              <w:spacing w:before="5"/>
              <w:jc w:val="both"/>
              <w:rPr>
                <w:sz w:val="19"/>
              </w:rPr>
            </w:pPr>
          </w:p>
        </w:tc>
        <w:tc>
          <w:tcPr>
            <w:tcW w:w="518" w:type="dxa"/>
            <w:tcBorders>
              <w:left w:val="single" w:sz="6" w:space="0" w:color="000000"/>
              <w:bottom w:val="single" w:sz="6" w:space="0" w:color="000000"/>
              <w:right w:val="single" w:sz="6" w:space="0" w:color="000000"/>
            </w:tcBorders>
          </w:tcPr>
          <w:p w:rsidR="00E315E9" w:rsidRDefault="00E315E9" w:rsidP="00277801">
            <w:pPr>
              <w:pStyle w:val="TableParagraph"/>
              <w:spacing w:before="117"/>
              <w:ind w:left="152" w:right="128"/>
              <w:jc w:val="both"/>
            </w:pPr>
            <w:r>
              <w:t>1.</w:t>
            </w:r>
          </w:p>
        </w:tc>
        <w:tc>
          <w:tcPr>
            <w:tcW w:w="8470" w:type="dxa"/>
            <w:tcBorders>
              <w:left w:val="single" w:sz="6" w:space="0" w:color="000000"/>
              <w:bottom w:val="single" w:sz="6" w:space="0" w:color="000000"/>
            </w:tcBorders>
          </w:tcPr>
          <w:p w:rsidR="00E315E9" w:rsidRDefault="00E315E9" w:rsidP="00277801">
            <w:pPr>
              <w:pStyle w:val="TableParagraph"/>
              <w:spacing w:before="117"/>
              <w:ind w:left="100" w:right="98"/>
              <w:jc w:val="both"/>
              <w:rPr>
                <w:b/>
              </w:rPr>
            </w:pPr>
            <w:r>
              <w:t>Deeds of easements for the required dedications (</w:t>
            </w:r>
            <w:r>
              <w:rPr>
                <w:shd w:val="clear" w:color="auto" w:fill="FFFF00"/>
              </w:rPr>
              <w:t>the two foot pedestrian easements, corner cuts and the four foot offer of dedication for street widening</w:t>
            </w:r>
            <w:r>
              <w:t xml:space="preserve">) shall be completed (deeds recorded) </w:t>
            </w:r>
            <w:r>
              <w:rPr>
                <w:b/>
              </w:rPr>
              <w:t>prior to issuance of building</w:t>
            </w:r>
            <w:r>
              <w:rPr>
                <w:b/>
                <w:spacing w:val="-30"/>
              </w:rPr>
              <w:t xml:space="preserve"> </w:t>
            </w:r>
            <w:r>
              <w:rPr>
                <w:b/>
              </w:rPr>
              <w:t>permits.</w:t>
            </w:r>
          </w:p>
        </w:tc>
      </w:tr>
      <w:tr w:rsidR="00E315E9" w:rsidTr="00277801">
        <w:trPr>
          <w:trHeight w:hRule="exact" w:val="761"/>
        </w:trPr>
        <w:tc>
          <w:tcPr>
            <w:tcW w:w="989" w:type="dxa"/>
            <w:tcBorders>
              <w:top w:val="single" w:sz="6" w:space="0" w:color="000000"/>
              <w:bottom w:val="single" w:sz="6" w:space="0" w:color="000000"/>
              <w:right w:val="single" w:sz="6" w:space="0" w:color="000000"/>
            </w:tcBorders>
          </w:tcPr>
          <w:p w:rsidR="00E315E9" w:rsidRDefault="00E315E9" w:rsidP="00277801">
            <w:pPr>
              <w:pStyle w:val="TableParagraph"/>
              <w:spacing w:before="3"/>
              <w:jc w:val="both"/>
              <w:rPr>
                <w:sz w:val="8"/>
              </w:rPr>
            </w:pPr>
          </w:p>
          <w:p w:rsidR="00E315E9" w:rsidRDefault="00E315E9" w:rsidP="00277801">
            <w:pPr>
              <w:pStyle w:val="TableParagraph"/>
              <w:ind w:left="144"/>
              <w:jc w:val="both"/>
              <w:rPr>
                <w:sz w:val="20"/>
              </w:rPr>
            </w:pPr>
            <w:r>
              <w:rPr>
                <w:noProof/>
                <w:sz w:val="20"/>
              </w:rPr>
              <w:drawing>
                <wp:inline distT="0" distB="0" distL="0" distR="0" wp14:anchorId="7519A772" wp14:editId="7439A45E">
                  <wp:extent cx="451511" cy="351472"/>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32" cstate="print"/>
                          <a:stretch>
                            <a:fillRect/>
                          </a:stretch>
                        </pic:blipFill>
                        <pic:spPr>
                          <a:xfrm>
                            <a:off x="0" y="0"/>
                            <a:ext cx="451511" cy="351472"/>
                          </a:xfrm>
                          <a:prstGeom prst="rect">
                            <a:avLst/>
                          </a:prstGeom>
                        </pic:spPr>
                      </pic:pic>
                    </a:graphicData>
                  </a:graphic>
                </wp:inline>
              </w:drawing>
            </w:r>
          </w:p>
        </w:tc>
        <w:tc>
          <w:tcPr>
            <w:tcW w:w="518" w:type="dxa"/>
            <w:tcBorders>
              <w:top w:val="single" w:sz="6" w:space="0" w:color="000000"/>
              <w:left w:val="single" w:sz="6" w:space="0" w:color="000000"/>
              <w:bottom w:val="single" w:sz="6" w:space="0" w:color="000000"/>
              <w:right w:val="single" w:sz="6" w:space="0" w:color="000000"/>
            </w:tcBorders>
          </w:tcPr>
          <w:p w:rsidR="00E315E9" w:rsidRDefault="00E315E9" w:rsidP="00277801">
            <w:pPr>
              <w:pStyle w:val="TableParagraph"/>
              <w:spacing w:before="117"/>
              <w:ind w:left="152" w:right="128"/>
              <w:jc w:val="both"/>
            </w:pPr>
            <w:r>
              <w:t>2.</w:t>
            </w:r>
          </w:p>
        </w:tc>
        <w:tc>
          <w:tcPr>
            <w:tcW w:w="8470" w:type="dxa"/>
            <w:tcBorders>
              <w:top w:val="single" w:sz="6" w:space="0" w:color="000000"/>
              <w:left w:val="single" w:sz="6" w:space="0" w:color="000000"/>
              <w:bottom w:val="single" w:sz="6" w:space="0" w:color="000000"/>
            </w:tcBorders>
          </w:tcPr>
          <w:p w:rsidR="00E315E9" w:rsidRDefault="00E315E9" w:rsidP="00277801">
            <w:pPr>
              <w:pStyle w:val="TableParagraph"/>
              <w:tabs>
                <w:tab w:val="left" w:pos="3108"/>
              </w:tabs>
              <w:spacing w:before="115"/>
              <w:ind w:left="100" w:right="98"/>
              <w:jc w:val="both"/>
            </w:pPr>
            <w:r>
              <w:t xml:space="preserve">A flood control </w:t>
            </w:r>
            <w:r w:rsidRPr="000B3AC1">
              <w:t>drainage fee of</w:t>
            </w:r>
            <w:r>
              <w:t xml:space="preserve"> _____ is due </w:t>
            </w:r>
            <w:r>
              <w:rPr>
                <w:b/>
              </w:rPr>
              <w:t>prior to issuance of building</w:t>
            </w:r>
            <w:r>
              <w:rPr>
                <w:b/>
                <w:spacing w:val="-2"/>
              </w:rPr>
              <w:t xml:space="preserve"> </w:t>
            </w:r>
            <w:r>
              <w:rPr>
                <w:b/>
              </w:rPr>
              <w:t>permits</w:t>
            </w:r>
            <w:r>
              <w:t xml:space="preserve">. </w:t>
            </w:r>
            <w:r>
              <w:rPr>
                <w:spacing w:val="1"/>
              </w:rPr>
              <w:t xml:space="preserve"> </w:t>
            </w:r>
            <w:r>
              <w:t xml:space="preserve">This fee is valid though </w:t>
            </w:r>
            <w:r>
              <w:rPr>
                <w:shd w:val="clear" w:color="auto" w:fill="FFFF00"/>
              </w:rPr>
              <w:t>XXX</w:t>
            </w:r>
            <w:r w:rsidRPr="00B651AD">
              <w:rPr>
                <w:highlight w:val="yellow"/>
                <w:shd w:val="clear" w:color="auto" w:fill="FFFF00"/>
              </w:rPr>
              <w:t>,</w:t>
            </w:r>
            <w:r>
              <w:rPr>
                <w:spacing w:val="-10"/>
                <w:shd w:val="clear" w:color="auto" w:fill="FFFF00"/>
              </w:rPr>
              <w:t xml:space="preserve"> </w:t>
            </w:r>
            <w:r w:rsidRPr="00B651AD">
              <w:rPr>
                <w:highlight w:val="yellow"/>
                <w:shd w:val="clear" w:color="auto" w:fill="FFFF00"/>
              </w:rPr>
              <w:t>201</w:t>
            </w:r>
            <w:r w:rsidRPr="00B651AD">
              <w:rPr>
                <w:highlight w:val="yellow"/>
              </w:rPr>
              <w:t>7</w:t>
            </w:r>
            <w:r>
              <w:t>.</w:t>
            </w:r>
          </w:p>
        </w:tc>
      </w:tr>
      <w:tr w:rsidR="00E315E9" w:rsidTr="00277801">
        <w:trPr>
          <w:trHeight w:hRule="exact" w:val="1013"/>
        </w:trPr>
        <w:tc>
          <w:tcPr>
            <w:tcW w:w="989" w:type="dxa"/>
            <w:tcBorders>
              <w:top w:val="single" w:sz="6" w:space="0" w:color="000000"/>
              <w:bottom w:val="single" w:sz="6" w:space="0" w:color="000000"/>
              <w:right w:val="single" w:sz="6" w:space="0" w:color="000000"/>
            </w:tcBorders>
          </w:tcPr>
          <w:p w:rsidR="00E315E9" w:rsidRDefault="00E315E9" w:rsidP="00277801">
            <w:pPr>
              <w:pStyle w:val="TableParagraph"/>
              <w:spacing w:before="3"/>
              <w:jc w:val="both"/>
              <w:rPr>
                <w:sz w:val="19"/>
              </w:rPr>
            </w:pPr>
          </w:p>
          <w:p w:rsidR="00E315E9" w:rsidRDefault="00E315E9" w:rsidP="00277801">
            <w:pPr>
              <w:pStyle w:val="TableParagraph"/>
              <w:ind w:left="144"/>
              <w:jc w:val="both"/>
              <w:rPr>
                <w:sz w:val="20"/>
              </w:rPr>
            </w:pPr>
            <w:r>
              <w:rPr>
                <w:noProof/>
                <w:sz w:val="20"/>
              </w:rPr>
              <w:drawing>
                <wp:inline distT="0" distB="0" distL="0" distR="0" wp14:anchorId="62638FD3" wp14:editId="20917E3A">
                  <wp:extent cx="451511" cy="351472"/>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32" cstate="print"/>
                          <a:stretch>
                            <a:fillRect/>
                          </a:stretch>
                        </pic:blipFill>
                        <pic:spPr>
                          <a:xfrm>
                            <a:off x="0" y="0"/>
                            <a:ext cx="451511" cy="351472"/>
                          </a:xfrm>
                          <a:prstGeom prst="rect">
                            <a:avLst/>
                          </a:prstGeom>
                        </pic:spPr>
                      </pic:pic>
                    </a:graphicData>
                  </a:graphic>
                </wp:inline>
              </w:drawing>
            </w:r>
          </w:p>
          <w:p w:rsidR="00E315E9" w:rsidRDefault="00E315E9" w:rsidP="00277801">
            <w:pPr>
              <w:pStyle w:val="TableParagraph"/>
              <w:spacing w:before="4"/>
              <w:jc w:val="both"/>
              <w:rPr>
                <w:sz w:val="19"/>
              </w:rPr>
            </w:pPr>
          </w:p>
        </w:tc>
        <w:tc>
          <w:tcPr>
            <w:tcW w:w="518" w:type="dxa"/>
            <w:tcBorders>
              <w:top w:val="single" w:sz="6" w:space="0" w:color="000000"/>
              <w:left w:val="single" w:sz="6" w:space="0" w:color="000000"/>
              <w:bottom w:val="single" w:sz="6" w:space="0" w:color="000000"/>
              <w:right w:val="single" w:sz="6" w:space="0" w:color="000000"/>
            </w:tcBorders>
          </w:tcPr>
          <w:p w:rsidR="00E315E9" w:rsidRDefault="00E315E9" w:rsidP="00277801">
            <w:pPr>
              <w:pStyle w:val="TableParagraph"/>
              <w:spacing w:before="117"/>
              <w:ind w:left="152" w:right="128"/>
              <w:jc w:val="both"/>
            </w:pPr>
            <w:r>
              <w:t>3.</w:t>
            </w:r>
          </w:p>
        </w:tc>
        <w:tc>
          <w:tcPr>
            <w:tcW w:w="8470" w:type="dxa"/>
            <w:tcBorders>
              <w:top w:val="single" w:sz="6" w:space="0" w:color="000000"/>
              <w:left w:val="single" w:sz="6" w:space="0" w:color="000000"/>
              <w:bottom w:val="single" w:sz="6" w:space="0" w:color="000000"/>
            </w:tcBorders>
          </w:tcPr>
          <w:p w:rsidR="00E315E9" w:rsidRDefault="00E315E9" w:rsidP="00277801">
            <w:pPr>
              <w:pStyle w:val="TableParagraph"/>
              <w:spacing w:before="117"/>
              <w:ind w:left="100" w:right="102"/>
              <w:jc w:val="both"/>
            </w:pPr>
            <w:r>
              <w:t xml:space="preserve">The Indirect Source Review (ISR) must </w:t>
            </w:r>
            <w:r w:rsidR="007413E3">
              <w:t xml:space="preserve">be </w:t>
            </w:r>
            <w:r>
              <w:t xml:space="preserve">completed and all applicable fees must be paid to the San Joaquin Valley Air Pollution Control District prior </w:t>
            </w:r>
            <w:r>
              <w:rPr>
                <w:b/>
              </w:rPr>
              <w:t>to issuance of building permits</w:t>
            </w:r>
            <w:r>
              <w:t>.  Submit verification that this process has been completed.</w:t>
            </w:r>
          </w:p>
        </w:tc>
      </w:tr>
      <w:tr w:rsidR="00E315E9" w:rsidTr="00277801">
        <w:trPr>
          <w:trHeight w:hRule="exact" w:val="1265"/>
        </w:trPr>
        <w:tc>
          <w:tcPr>
            <w:tcW w:w="989" w:type="dxa"/>
            <w:tcBorders>
              <w:top w:val="single" w:sz="6" w:space="0" w:color="000000"/>
              <w:right w:val="single" w:sz="6" w:space="0" w:color="000000"/>
            </w:tcBorders>
          </w:tcPr>
          <w:p w:rsidR="00E315E9" w:rsidRDefault="00E315E9" w:rsidP="00277801">
            <w:pPr>
              <w:pStyle w:val="TableParagraph"/>
              <w:jc w:val="both"/>
              <w:rPr>
                <w:sz w:val="20"/>
              </w:rPr>
            </w:pPr>
          </w:p>
          <w:p w:rsidR="00E315E9" w:rsidRDefault="00E315E9" w:rsidP="00277801">
            <w:pPr>
              <w:pStyle w:val="TableParagraph"/>
              <w:spacing w:before="4"/>
              <w:jc w:val="both"/>
              <w:rPr>
                <w:sz w:val="10"/>
              </w:rPr>
            </w:pPr>
          </w:p>
          <w:p w:rsidR="00E315E9" w:rsidRDefault="00E315E9" w:rsidP="00277801">
            <w:pPr>
              <w:pStyle w:val="TableParagraph"/>
              <w:ind w:left="144"/>
              <w:jc w:val="both"/>
              <w:rPr>
                <w:sz w:val="20"/>
              </w:rPr>
            </w:pPr>
            <w:r>
              <w:rPr>
                <w:noProof/>
                <w:sz w:val="20"/>
              </w:rPr>
              <w:drawing>
                <wp:inline distT="0" distB="0" distL="0" distR="0" wp14:anchorId="08A4321E" wp14:editId="1E236179">
                  <wp:extent cx="451513" cy="351472"/>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32" cstate="print"/>
                          <a:stretch>
                            <a:fillRect/>
                          </a:stretch>
                        </pic:blipFill>
                        <pic:spPr>
                          <a:xfrm>
                            <a:off x="0" y="0"/>
                            <a:ext cx="451513" cy="351472"/>
                          </a:xfrm>
                          <a:prstGeom prst="rect">
                            <a:avLst/>
                          </a:prstGeom>
                        </pic:spPr>
                      </pic:pic>
                    </a:graphicData>
                  </a:graphic>
                </wp:inline>
              </w:drawing>
            </w:r>
          </w:p>
          <w:p w:rsidR="00E315E9" w:rsidRDefault="00E315E9" w:rsidP="00277801">
            <w:pPr>
              <w:pStyle w:val="TableParagraph"/>
              <w:jc w:val="both"/>
              <w:rPr>
                <w:sz w:val="20"/>
              </w:rPr>
            </w:pPr>
          </w:p>
        </w:tc>
        <w:tc>
          <w:tcPr>
            <w:tcW w:w="518" w:type="dxa"/>
            <w:tcBorders>
              <w:top w:val="single" w:sz="6" w:space="0" w:color="000000"/>
              <w:left w:val="single" w:sz="6" w:space="0" w:color="000000"/>
              <w:right w:val="single" w:sz="6" w:space="0" w:color="000000"/>
            </w:tcBorders>
          </w:tcPr>
          <w:p w:rsidR="00E315E9" w:rsidRDefault="00E315E9" w:rsidP="00277801">
            <w:pPr>
              <w:pStyle w:val="TableParagraph"/>
              <w:spacing w:before="117"/>
              <w:ind w:left="152" w:right="128"/>
              <w:jc w:val="both"/>
            </w:pPr>
            <w:r>
              <w:t>4.</w:t>
            </w:r>
          </w:p>
        </w:tc>
        <w:tc>
          <w:tcPr>
            <w:tcW w:w="8470" w:type="dxa"/>
            <w:tcBorders>
              <w:top w:val="single" w:sz="6" w:space="0" w:color="000000"/>
              <w:left w:val="single" w:sz="6" w:space="0" w:color="000000"/>
            </w:tcBorders>
          </w:tcPr>
          <w:p w:rsidR="00E315E9" w:rsidRDefault="00E315E9" w:rsidP="00277801">
            <w:pPr>
              <w:pStyle w:val="TableParagraph"/>
              <w:spacing w:before="117"/>
              <w:ind w:left="100" w:right="98"/>
              <w:jc w:val="both"/>
              <w:rPr>
                <w:b/>
              </w:rPr>
            </w:pPr>
            <w:r>
              <w:t xml:space="preserve">The memo from the Fresno Fire Department dated October 12, 2013 requires a fire hydrant and that several notes be added to the site plan. </w:t>
            </w:r>
            <w:r w:rsidRPr="00B651AD">
              <w:t>The revised site plan showing these changes shall be submitted and approved</w:t>
            </w:r>
            <w:r>
              <w:rPr>
                <w:b/>
              </w:rPr>
              <w:t xml:space="preserve"> prior to issuance of building</w:t>
            </w:r>
            <w:r>
              <w:rPr>
                <w:b/>
                <w:spacing w:val="-6"/>
              </w:rPr>
              <w:t xml:space="preserve"> </w:t>
            </w:r>
            <w:r>
              <w:rPr>
                <w:b/>
              </w:rPr>
              <w:t>permits.</w:t>
            </w:r>
          </w:p>
        </w:tc>
      </w:tr>
    </w:tbl>
    <w:p w:rsidR="00E315E9" w:rsidRDefault="00E315E9" w:rsidP="00E315E9">
      <w:pPr>
        <w:pStyle w:val="ListParagraph"/>
        <w:tabs>
          <w:tab w:val="left" w:pos="564"/>
          <w:tab w:val="left" w:pos="1663"/>
          <w:tab w:val="left" w:pos="4504"/>
          <w:tab w:val="left" w:pos="5217"/>
          <w:tab w:val="left" w:pos="5845"/>
        </w:tabs>
        <w:spacing w:before="73"/>
        <w:ind w:left="564" w:right="104" w:firstLine="0"/>
        <w:jc w:val="left"/>
      </w:pPr>
    </w:p>
    <w:p w:rsidR="002F2270" w:rsidRDefault="001B4FEC" w:rsidP="007E42EB">
      <w:pPr>
        <w:pStyle w:val="ListParagraph"/>
        <w:numPr>
          <w:ilvl w:val="0"/>
          <w:numId w:val="1"/>
        </w:numPr>
        <w:tabs>
          <w:tab w:val="left" w:pos="564"/>
          <w:tab w:val="left" w:pos="1663"/>
          <w:tab w:val="left" w:pos="4504"/>
          <w:tab w:val="left" w:pos="5217"/>
          <w:tab w:val="left" w:pos="5845"/>
        </w:tabs>
        <w:spacing w:before="73"/>
        <w:ind w:right="104"/>
        <w:jc w:val="both"/>
      </w:pPr>
      <w:r>
        <w:t>Prepare the approval letter for the</w:t>
      </w:r>
      <w:r w:rsidR="007E42EB">
        <w:t xml:space="preserve"> </w:t>
      </w:r>
      <w:r w:rsidR="007E42EB" w:rsidRPr="00E315E9">
        <w:t>Conditional Use Permit</w:t>
      </w:r>
      <w:r w:rsidR="007E42EB">
        <w:t xml:space="preserve"> </w:t>
      </w:r>
      <w:r>
        <w:t xml:space="preserve">or </w:t>
      </w:r>
      <w:r w:rsidR="007E42EB" w:rsidRPr="00E315E9">
        <w:t>Development Permit</w:t>
      </w:r>
      <w:r>
        <w:t xml:space="preserve">. </w:t>
      </w:r>
      <w:r w:rsidR="00E315E9">
        <w:t xml:space="preserve">This document is generated in Accela.  This document is separate from the conditions of approval (which is a recent change to how we process projects).  </w:t>
      </w:r>
      <w:r>
        <w:t xml:space="preserve">There is different language in the conditional use permit approval letter that is not included in the </w:t>
      </w:r>
      <w:r w:rsidR="000B3AC1">
        <w:t>development</w:t>
      </w:r>
      <w:r>
        <w:t xml:space="preserve"> approval letter (related to </w:t>
      </w:r>
      <w:r w:rsidR="000B3AC1">
        <w:t>expiration</w:t>
      </w:r>
      <w:r w:rsidR="00E315E9">
        <w:t xml:space="preserve"> and appeal</w:t>
      </w:r>
      <w:r>
        <w:t xml:space="preserve">). Make sure you use the correct format for the approval letter. Make sure the approval letter includes a brief description of the project and states that the project and the related </w:t>
      </w:r>
      <w:r>
        <w:lastRenderedPageBreak/>
        <w:t>environmental document were approved</w:t>
      </w:r>
      <w:r w:rsidR="00E229F8">
        <w:t xml:space="preserve">. </w:t>
      </w:r>
      <w:r w:rsidR="00E315E9">
        <w:t>If the project description is not detailed enough, you can change this in Accela.</w:t>
      </w:r>
    </w:p>
    <w:p w:rsidR="002F2270" w:rsidRDefault="002F2270" w:rsidP="001B4FEC">
      <w:pPr>
        <w:pStyle w:val="BodyText"/>
        <w:spacing w:before="6"/>
        <w:jc w:val="both"/>
        <w:rPr>
          <w:sz w:val="15"/>
        </w:rPr>
      </w:pPr>
    </w:p>
    <w:p w:rsidR="002F2270" w:rsidRDefault="001B4FEC" w:rsidP="001B4FEC">
      <w:pPr>
        <w:pStyle w:val="ListParagraph"/>
        <w:numPr>
          <w:ilvl w:val="0"/>
          <w:numId w:val="1"/>
        </w:numPr>
        <w:tabs>
          <w:tab w:val="left" w:pos="564"/>
        </w:tabs>
        <w:spacing w:before="73"/>
        <w:ind w:left="563" w:right="104"/>
        <w:jc w:val="both"/>
      </w:pPr>
      <w:r>
        <w:t>Part A of the approval letter shall also include a few standard conditions that we must verify on almost every project. For example, the requirements for landscape installation prior to occupancy and the requirement to add all applicable notes from the “General Notes and Requirements for Entitlement Applications” document will almost always be included in Part A. The notes that need to  be  added  are those that  are  bolded  and  state  “Add to  Site  Plan  and/or  Landscape</w:t>
      </w:r>
      <w:r>
        <w:rPr>
          <w:spacing w:val="56"/>
        </w:rPr>
        <w:t xml:space="preserve"> </w:t>
      </w:r>
      <w:r>
        <w:t>Plan”.</w:t>
      </w:r>
    </w:p>
    <w:p w:rsidR="002F2270" w:rsidRDefault="002F2270" w:rsidP="001B4FEC">
      <w:pPr>
        <w:pStyle w:val="BodyText"/>
        <w:jc w:val="both"/>
      </w:pPr>
    </w:p>
    <w:p w:rsidR="002F2270" w:rsidRPr="00E315E9" w:rsidRDefault="00E315E9" w:rsidP="001B4FEC">
      <w:pPr>
        <w:pStyle w:val="ListParagraph"/>
        <w:numPr>
          <w:ilvl w:val="0"/>
          <w:numId w:val="1"/>
        </w:numPr>
        <w:tabs>
          <w:tab w:val="left" w:pos="564"/>
        </w:tabs>
        <w:spacing w:before="9"/>
        <w:ind w:left="562" w:right="103" w:hanging="359"/>
        <w:jc w:val="both"/>
        <w:rPr>
          <w:sz w:val="21"/>
        </w:rPr>
      </w:pPr>
      <w:r>
        <w:t xml:space="preserve">We no longer prepare the </w:t>
      </w:r>
      <w:r w:rsidR="001B4FEC">
        <w:t>“</w:t>
      </w:r>
      <w:r>
        <w:t xml:space="preserve">Property Development Checklist”.  </w:t>
      </w:r>
      <w:r w:rsidR="00FD77C6">
        <w:t xml:space="preserve">This is covered in Part C of the COA document.  </w:t>
      </w:r>
      <w:r>
        <w:t>All project conditions (even those we do not need to verify) are produced in the COA document in Accela.</w:t>
      </w:r>
    </w:p>
    <w:p w:rsidR="002F2270" w:rsidRDefault="002F2270" w:rsidP="001B4FEC">
      <w:pPr>
        <w:pStyle w:val="BodyText"/>
        <w:jc w:val="both"/>
      </w:pPr>
    </w:p>
    <w:p w:rsidR="004D5A49" w:rsidRDefault="001B4FEC" w:rsidP="001B4FEC">
      <w:pPr>
        <w:pStyle w:val="ListParagraph"/>
        <w:numPr>
          <w:ilvl w:val="0"/>
          <w:numId w:val="1"/>
        </w:numPr>
        <w:tabs>
          <w:tab w:val="left" w:pos="563"/>
        </w:tabs>
        <w:ind w:left="562" w:right="106"/>
        <w:jc w:val="both"/>
      </w:pPr>
      <w:r>
        <w:t xml:space="preserve">Make sure in </w:t>
      </w:r>
      <w:r w:rsidR="00FD77C6">
        <w:t>the “Part D</w:t>
      </w:r>
      <w:r>
        <w:t xml:space="preserve">” section that you reference the MEIR </w:t>
      </w:r>
      <w:r w:rsidR="00E315E9">
        <w:t>Mitigation Monitoring Checklist.</w:t>
      </w:r>
    </w:p>
    <w:p w:rsidR="00E315E9" w:rsidRDefault="00E315E9" w:rsidP="00E315E9">
      <w:pPr>
        <w:pStyle w:val="ListParagraph"/>
      </w:pPr>
    </w:p>
    <w:p w:rsidR="002F2270" w:rsidRDefault="001B4FEC" w:rsidP="00FE5DF3">
      <w:pPr>
        <w:pStyle w:val="ListParagraph"/>
        <w:numPr>
          <w:ilvl w:val="0"/>
          <w:numId w:val="1"/>
        </w:numPr>
        <w:tabs>
          <w:tab w:val="left" w:pos="563"/>
        </w:tabs>
        <w:ind w:left="562"/>
        <w:jc w:val="both"/>
      </w:pPr>
      <w:r>
        <w:t>Make</w:t>
      </w:r>
      <w:r w:rsidRPr="00FE5DF3">
        <w:rPr>
          <w:spacing w:val="36"/>
        </w:rPr>
        <w:t xml:space="preserve"> </w:t>
      </w:r>
      <w:r>
        <w:t>sure</w:t>
      </w:r>
      <w:r w:rsidRPr="00FE5DF3">
        <w:rPr>
          <w:spacing w:val="36"/>
        </w:rPr>
        <w:t xml:space="preserve"> </w:t>
      </w:r>
      <w:r>
        <w:t>in</w:t>
      </w:r>
      <w:r w:rsidRPr="00FE5DF3">
        <w:rPr>
          <w:spacing w:val="36"/>
        </w:rPr>
        <w:t xml:space="preserve"> </w:t>
      </w:r>
      <w:r>
        <w:t>the</w:t>
      </w:r>
      <w:r w:rsidRPr="00FE5DF3">
        <w:rPr>
          <w:spacing w:val="36"/>
        </w:rPr>
        <w:t xml:space="preserve"> </w:t>
      </w:r>
      <w:r>
        <w:t>“Part</w:t>
      </w:r>
      <w:r w:rsidRPr="00FE5DF3">
        <w:rPr>
          <w:spacing w:val="35"/>
        </w:rPr>
        <w:t xml:space="preserve"> </w:t>
      </w:r>
      <w:r w:rsidR="00FD77C6">
        <w:t>A</w:t>
      </w:r>
      <w:r>
        <w:t>”</w:t>
      </w:r>
      <w:r w:rsidRPr="00FE5DF3">
        <w:rPr>
          <w:spacing w:val="37"/>
        </w:rPr>
        <w:t xml:space="preserve"> </w:t>
      </w:r>
      <w:r>
        <w:t>section</w:t>
      </w:r>
      <w:r w:rsidRPr="00FE5DF3">
        <w:rPr>
          <w:spacing w:val="36"/>
        </w:rPr>
        <w:t xml:space="preserve"> </w:t>
      </w:r>
      <w:r>
        <w:t>that</w:t>
      </w:r>
      <w:r w:rsidRPr="00FE5DF3">
        <w:rPr>
          <w:spacing w:val="37"/>
        </w:rPr>
        <w:t xml:space="preserve"> </w:t>
      </w:r>
      <w:r>
        <w:t>you</w:t>
      </w:r>
      <w:r w:rsidRPr="00FE5DF3">
        <w:rPr>
          <w:spacing w:val="36"/>
        </w:rPr>
        <w:t xml:space="preserve"> </w:t>
      </w:r>
      <w:r>
        <w:t>reference</w:t>
      </w:r>
      <w:r w:rsidRPr="00FE5DF3">
        <w:rPr>
          <w:spacing w:val="36"/>
        </w:rPr>
        <w:t xml:space="preserve"> </w:t>
      </w:r>
      <w:r>
        <w:t>the</w:t>
      </w:r>
      <w:r w:rsidRPr="00FE5DF3">
        <w:rPr>
          <w:spacing w:val="36"/>
        </w:rPr>
        <w:t xml:space="preserve"> </w:t>
      </w:r>
      <w:r>
        <w:t>Project</w:t>
      </w:r>
      <w:r w:rsidRPr="00FE5DF3">
        <w:rPr>
          <w:spacing w:val="37"/>
        </w:rPr>
        <w:t xml:space="preserve"> </w:t>
      </w:r>
      <w:r>
        <w:t>Specific</w:t>
      </w:r>
      <w:r w:rsidRPr="00FE5DF3">
        <w:rPr>
          <w:spacing w:val="40"/>
        </w:rPr>
        <w:t xml:space="preserve"> </w:t>
      </w:r>
      <w:r>
        <w:t>Mitigation</w:t>
      </w:r>
      <w:r w:rsidRPr="00FE5DF3">
        <w:rPr>
          <w:spacing w:val="36"/>
        </w:rPr>
        <w:t xml:space="preserve"> </w:t>
      </w:r>
      <w:r w:rsidR="00FE5DF3">
        <w:t xml:space="preserve">Monitoring </w:t>
      </w:r>
      <w:r>
        <w:t>Checklist if the environmental finding for your project was a Mitigated Negative Declaration (or an EIR).</w:t>
      </w:r>
    </w:p>
    <w:p w:rsidR="002F2270" w:rsidRDefault="002F2270" w:rsidP="001B4FEC">
      <w:pPr>
        <w:pStyle w:val="BodyText"/>
        <w:jc w:val="both"/>
      </w:pPr>
    </w:p>
    <w:p w:rsidR="002F2270" w:rsidRDefault="00FD77C6" w:rsidP="001B4FEC">
      <w:pPr>
        <w:pStyle w:val="ListParagraph"/>
        <w:numPr>
          <w:ilvl w:val="0"/>
          <w:numId w:val="1"/>
        </w:numPr>
        <w:tabs>
          <w:tab w:val="left" w:pos="564"/>
        </w:tabs>
        <w:ind w:left="563" w:right="104"/>
        <w:jc w:val="both"/>
      </w:pPr>
      <w:r>
        <w:t>Make sure in the “Part D</w:t>
      </w:r>
      <w:r w:rsidR="001B4FEC">
        <w:t>” section that compliance with the subm</w:t>
      </w:r>
      <w:r w:rsidR="002E4B61">
        <w:t xml:space="preserve">itted operational statement is </w:t>
      </w:r>
      <w:r w:rsidR="001B4FEC">
        <w:t>made a condition of</w:t>
      </w:r>
      <w:r w:rsidR="001B4FEC">
        <w:rPr>
          <w:spacing w:val="-17"/>
        </w:rPr>
        <w:t xml:space="preserve"> </w:t>
      </w:r>
      <w:r w:rsidR="001B4FEC">
        <w:t>approval.</w:t>
      </w:r>
    </w:p>
    <w:p w:rsidR="002F2270" w:rsidRDefault="002F2270" w:rsidP="001B4FEC">
      <w:pPr>
        <w:pStyle w:val="BodyText"/>
        <w:jc w:val="both"/>
      </w:pPr>
    </w:p>
    <w:p w:rsidR="002F2270" w:rsidRDefault="001B4FEC" w:rsidP="001B4FEC">
      <w:pPr>
        <w:pStyle w:val="ListParagraph"/>
        <w:numPr>
          <w:ilvl w:val="0"/>
          <w:numId w:val="1"/>
        </w:numPr>
        <w:tabs>
          <w:tab w:val="left" w:pos="563"/>
        </w:tabs>
        <w:ind w:left="562" w:right="105"/>
        <w:jc w:val="both"/>
      </w:pPr>
      <w:r>
        <w:t>In the “</w:t>
      </w:r>
      <w:proofErr w:type="spellStart"/>
      <w:r>
        <w:t>Backcheck</w:t>
      </w:r>
      <w:proofErr w:type="spellEnd"/>
      <w:r>
        <w:t>” section of the approval letter, make sure you modify items needed as appropriate. For an alcohol CUP, a revised landscape plan may n</w:t>
      </w:r>
      <w:r w:rsidR="002E4B61">
        <w:t xml:space="preserve">ot be needed.  It is important </w:t>
      </w:r>
      <w:r>
        <w:t>that</w:t>
      </w:r>
      <w:r>
        <w:rPr>
          <w:spacing w:val="-3"/>
        </w:rPr>
        <w:t xml:space="preserve"> </w:t>
      </w:r>
      <w:r>
        <w:t>you</w:t>
      </w:r>
      <w:r>
        <w:rPr>
          <w:spacing w:val="-3"/>
        </w:rPr>
        <w:t xml:space="preserve"> </w:t>
      </w:r>
      <w:r>
        <w:t>tell</w:t>
      </w:r>
      <w:r>
        <w:rPr>
          <w:spacing w:val="-3"/>
        </w:rPr>
        <w:t xml:space="preserve"> </w:t>
      </w:r>
      <w:r>
        <w:t>the</w:t>
      </w:r>
      <w:r>
        <w:rPr>
          <w:spacing w:val="-5"/>
        </w:rPr>
        <w:t xml:space="preserve"> </w:t>
      </w:r>
      <w:r>
        <w:t>applicant</w:t>
      </w:r>
      <w:r>
        <w:rPr>
          <w:spacing w:val="-3"/>
        </w:rPr>
        <w:t xml:space="preserve"> </w:t>
      </w:r>
      <w:r>
        <w:t>exactly</w:t>
      </w:r>
      <w:r>
        <w:rPr>
          <w:spacing w:val="-5"/>
        </w:rPr>
        <w:t xml:space="preserve"> </w:t>
      </w:r>
      <w:r>
        <w:t>what</w:t>
      </w:r>
      <w:r>
        <w:rPr>
          <w:spacing w:val="-1"/>
        </w:rPr>
        <w:t xml:space="preserve"> </w:t>
      </w:r>
      <w:r>
        <w:t>you</w:t>
      </w:r>
      <w:r>
        <w:rPr>
          <w:spacing w:val="-3"/>
        </w:rPr>
        <w:t xml:space="preserve"> </w:t>
      </w:r>
      <w:r>
        <w:t>need</w:t>
      </w:r>
      <w:r>
        <w:rPr>
          <w:spacing w:val="-3"/>
        </w:rPr>
        <w:t xml:space="preserve"> </w:t>
      </w:r>
      <w:r>
        <w:t>from</w:t>
      </w:r>
      <w:r>
        <w:rPr>
          <w:spacing w:val="-4"/>
        </w:rPr>
        <w:t xml:space="preserve"> </w:t>
      </w:r>
      <w:r>
        <w:t>them</w:t>
      </w:r>
      <w:r>
        <w:rPr>
          <w:spacing w:val="-4"/>
        </w:rPr>
        <w:t xml:space="preserve"> </w:t>
      </w:r>
      <w:r>
        <w:t>in</w:t>
      </w:r>
      <w:r>
        <w:rPr>
          <w:spacing w:val="-3"/>
        </w:rPr>
        <w:t xml:space="preserve"> </w:t>
      </w:r>
      <w:r>
        <w:t>order</w:t>
      </w:r>
      <w:r>
        <w:rPr>
          <w:spacing w:val="-4"/>
        </w:rPr>
        <w:t xml:space="preserve"> </w:t>
      </w:r>
      <w:r>
        <w:t>to</w:t>
      </w:r>
      <w:r>
        <w:rPr>
          <w:spacing w:val="-5"/>
        </w:rPr>
        <w:t xml:space="preserve"> </w:t>
      </w:r>
      <w:r>
        <w:t>sign</w:t>
      </w:r>
      <w:r>
        <w:rPr>
          <w:spacing w:val="-5"/>
        </w:rPr>
        <w:t xml:space="preserve"> </w:t>
      </w:r>
      <w:r>
        <w:t>off</w:t>
      </w:r>
      <w:r>
        <w:rPr>
          <w:spacing w:val="-1"/>
        </w:rPr>
        <w:t xml:space="preserve"> </w:t>
      </w:r>
      <w:r>
        <w:t>on</w:t>
      </w:r>
      <w:r>
        <w:rPr>
          <w:spacing w:val="-3"/>
        </w:rPr>
        <w:t xml:space="preserve"> </w:t>
      </w:r>
      <w:r>
        <w:t>building</w:t>
      </w:r>
      <w:r>
        <w:rPr>
          <w:spacing w:val="-3"/>
        </w:rPr>
        <w:t xml:space="preserve"> </w:t>
      </w:r>
      <w:r>
        <w:t>permits.</w:t>
      </w:r>
    </w:p>
    <w:p w:rsidR="002F2270" w:rsidRDefault="002F2270" w:rsidP="001B4FEC">
      <w:pPr>
        <w:pStyle w:val="BodyText"/>
        <w:jc w:val="both"/>
      </w:pPr>
    </w:p>
    <w:p w:rsidR="00783CB9" w:rsidRDefault="00783CB9" w:rsidP="007E42EB">
      <w:pPr>
        <w:pStyle w:val="ListParagraph"/>
        <w:numPr>
          <w:ilvl w:val="0"/>
          <w:numId w:val="1"/>
        </w:numPr>
        <w:tabs>
          <w:tab w:val="left" w:pos="563"/>
        </w:tabs>
        <w:ind w:right="106"/>
        <w:jc w:val="both"/>
      </w:pPr>
      <w:r>
        <w:t xml:space="preserve">For CUP’s only: Once you are close to issuing the conditions and taking action on a project send out the </w:t>
      </w:r>
      <w:hyperlink r:id="rId33" w:history="1">
        <w:r w:rsidR="007E42EB">
          <w:rPr>
            <w:rStyle w:val="Hyperlink"/>
          </w:rPr>
          <w:t>Notice of Intent to Take Action</w:t>
        </w:r>
      </w:hyperlink>
      <w:r w:rsidR="007E42EB">
        <w:t xml:space="preserve"> </w:t>
      </w:r>
      <w:r w:rsidR="007E42EB" w:rsidRPr="007E42EB">
        <w:t xml:space="preserve"> </w:t>
      </w:r>
      <w:r w:rsidR="00D55D30">
        <w:t>(NOITTA)</w:t>
      </w:r>
      <w:r w:rsidR="00FD77C6">
        <w:t xml:space="preserve"> (also available in Accela)</w:t>
      </w:r>
      <w:r>
        <w:t xml:space="preserve">.  </w:t>
      </w:r>
      <w:r w:rsidR="00D55D30">
        <w:t>The NOITTA is mailed</w:t>
      </w:r>
      <w:r w:rsidR="00D55D30" w:rsidRPr="00D55D30">
        <w:t xml:space="preserve"> to property owners within 1,000 feet</w:t>
      </w:r>
      <w:r w:rsidR="00D55D30">
        <w:t xml:space="preserve"> of the subject property</w:t>
      </w:r>
      <w:r w:rsidR="00D55D30" w:rsidRPr="00D55D30">
        <w:t>.  The NOITTA</w:t>
      </w:r>
      <w:r w:rsidR="00D55D30">
        <w:t xml:space="preserve"> </w:t>
      </w:r>
      <w:r w:rsidR="00D55D30" w:rsidRPr="00D55D30">
        <w:t>consists of the notice, the</w:t>
      </w:r>
      <w:r w:rsidR="007413E3">
        <w:t xml:space="preserve"> Vicinity Map Mailer,</w:t>
      </w:r>
      <w:r w:rsidR="007E42EB">
        <w:t xml:space="preserve"> </w:t>
      </w:r>
      <w:r w:rsidR="00D55D30" w:rsidRPr="00D55D30">
        <w:t xml:space="preserve">and the noticing list. </w:t>
      </w:r>
      <w:r w:rsidR="00D55D30">
        <w:t xml:space="preserve"> </w:t>
      </w:r>
      <w:r w:rsidR="00D55D30" w:rsidRPr="00D55D30">
        <w:t xml:space="preserve">The vicinity map is taken straight from </w:t>
      </w:r>
      <w:r w:rsidR="00E81D50">
        <w:t>GIS Toolbox</w:t>
      </w:r>
      <w:r w:rsidR="00D55D30" w:rsidRPr="00D55D30">
        <w:t xml:space="preserve"> (with only the parcel layer on and the parcel(s) in question centered). </w:t>
      </w:r>
      <w:r w:rsidR="00E81D50">
        <w:t xml:space="preserve">There is a way to generate a map directly from Toolbox and we want to have consistent maps for all of our documents.  </w:t>
      </w:r>
      <w:r w:rsidR="00D55D30" w:rsidRPr="00D55D30">
        <w:t xml:space="preserve">To get the address list, go to </w:t>
      </w:r>
      <w:hyperlink r:id="rId34" w:history="1">
        <w:r w:rsidR="00D55D30" w:rsidRPr="00D55D30">
          <w:rPr>
            <w:rStyle w:val="Hyperlink"/>
          </w:rPr>
          <w:t>http://gisweb.fresno/</w:t>
        </w:r>
      </w:hyperlink>
      <w:r w:rsidR="00D55D30" w:rsidRPr="00D55D30">
        <w:t xml:space="preserve"> and click on “Address Lists”.  There you enter the application number under “Request ID” and enter the APNs one at a time to the “APN List”.  Click “Compute Address List” to get the list.  You can then download the excel sheet to save to your file. Make sure you also add the appropriate Council District list from </w:t>
      </w:r>
      <w:r w:rsidR="00D55D30" w:rsidRPr="00D55D30">
        <w:rPr>
          <w:i/>
        </w:rPr>
        <w:t xml:space="preserve">K:\Labels &amp; Mailing Lists </w:t>
      </w:r>
      <w:r w:rsidR="00D55D30" w:rsidRPr="00D55D30">
        <w:t>under “`District 1-2-3-4-5-6-7 Labels” to your excel mailing list. Make sure you also change the “Planner” listed on this list to your name so that you receive a notice in the mail. The Councilmember notice must be mailed separately through inter-office mail or you must add the correct address to the excel list</w:t>
      </w:r>
      <w:r w:rsidR="00D55D30">
        <w:t>.</w:t>
      </w:r>
    </w:p>
    <w:p w:rsidR="00D55D30" w:rsidRDefault="00D55D30" w:rsidP="00D55D30">
      <w:pPr>
        <w:pStyle w:val="ListParagraph"/>
        <w:tabs>
          <w:tab w:val="left" w:pos="563"/>
        </w:tabs>
        <w:ind w:right="106" w:firstLine="0"/>
        <w:jc w:val="left"/>
      </w:pPr>
    </w:p>
    <w:p w:rsidR="00D55D30" w:rsidRDefault="00D55D30" w:rsidP="007E42EB">
      <w:pPr>
        <w:pStyle w:val="ListParagraph"/>
        <w:numPr>
          <w:ilvl w:val="0"/>
          <w:numId w:val="1"/>
        </w:numPr>
        <w:tabs>
          <w:tab w:val="left" w:pos="563"/>
        </w:tabs>
        <w:ind w:right="106"/>
        <w:jc w:val="both"/>
      </w:pPr>
      <w:r w:rsidRPr="00D55D30">
        <w:t xml:space="preserve">For CUPs only: Once you have the notice, map and list ready, e-mail these three items to the Copy Center to mail out.  Once the Copy Center confirms that the items have been mailed, fill out and sign the </w:t>
      </w:r>
      <w:hyperlink r:id="rId35" w:history="1">
        <w:r w:rsidR="007E42EB">
          <w:rPr>
            <w:rStyle w:val="Hyperlink"/>
          </w:rPr>
          <w:t>Proof of Service</w:t>
        </w:r>
      </w:hyperlink>
      <w:r w:rsidR="007E42EB">
        <w:t xml:space="preserve"> form</w:t>
      </w:r>
      <w:r w:rsidRPr="00D55D30">
        <w:t xml:space="preserve"> and place this form, a copy of the notice and the address list in the file</w:t>
      </w:r>
      <w:r>
        <w:t>.</w:t>
      </w:r>
    </w:p>
    <w:p w:rsidR="00783CB9" w:rsidRDefault="00783CB9" w:rsidP="00783CB9">
      <w:pPr>
        <w:pStyle w:val="ListParagraph"/>
      </w:pPr>
    </w:p>
    <w:p w:rsidR="002F2270" w:rsidRDefault="001B4FEC" w:rsidP="001B4FEC">
      <w:pPr>
        <w:pStyle w:val="ListParagraph"/>
        <w:numPr>
          <w:ilvl w:val="0"/>
          <w:numId w:val="1"/>
        </w:numPr>
        <w:tabs>
          <w:tab w:val="left" w:pos="563"/>
        </w:tabs>
        <w:ind w:left="562" w:right="106"/>
        <w:jc w:val="both"/>
      </w:pPr>
      <w:r>
        <w:t>Once you have the approval letter with the conditions of approval complete, print and gather all documents (Exhibits, approval letter, memo, environmental document, property development standards checklist, general notes and requirements), place them in a logical order and rubber band them to the top of the file folder and put the file in your supervisor’s inbox for review. Tab the signature page of the memo and the signature page of the</w:t>
      </w:r>
      <w:r w:rsidR="002E4B61">
        <w:t xml:space="preserve"> environmental finding so your </w:t>
      </w:r>
      <w:r>
        <w:t>supervisor knows where to</w:t>
      </w:r>
      <w:r>
        <w:rPr>
          <w:spacing w:val="-13"/>
        </w:rPr>
        <w:t xml:space="preserve"> </w:t>
      </w:r>
      <w:r>
        <w:t>sign.</w:t>
      </w:r>
    </w:p>
    <w:p w:rsidR="002F2270" w:rsidRDefault="002F2270" w:rsidP="001B4FEC">
      <w:pPr>
        <w:pStyle w:val="BodyText"/>
        <w:jc w:val="both"/>
      </w:pPr>
    </w:p>
    <w:p w:rsidR="002F2270" w:rsidRPr="00E81D50" w:rsidRDefault="00E81D50" w:rsidP="001B4FEC">
      <w:pPr>
        <w:pStyle w:val="ListParagraph"/>
        <w:numPr>
          <w:ilvl w:val="0"/>
          <w:numId w:val="1"/>
        </w:numPr>
        <w:tabs>
          <w:tab w:val="left" w:pos="563"/>
        </w:tabs>
        <w:ind w:left="562" w:right="105"/>
        <w:jc w:val="both"/>
        <w:rPr>
          <w:i/>
        </w:rPr>
      </w:pPr>
      <w:r w:rsidRPr="00E81D50">
        <w:rPr>
          <w:b/>
          <w:i/>
        </w:rPr>
        <w:t>This section may change in the near future to only require</w:t>
      </w:r>
      <w:r>
        <w:rPr>
          <w:b/>
          <w:i/>
        </w:rPr>
        <w:t xml:space="preserve"> an e-mail from the system letting the applicant(s)</w:t>
      </w:r>
      <w:r w:rsidRPr="00E81D50">
        <w:rPr>
          <w:b/>
          <w:i/>
        </w:rPr>
        <w:t xml:space="preserve"> know </w:t>
      </w:r>
      <w:r>
        <w:rPr>
          <w:b/>
          <w:i/>
        </w:rPr>
        <w:t xml:space="preserve">that </w:t>
      </w:r>
      <w:r w:rsidRPr="00E81D50">
        <w:rPr>
          <w:b/>
          <w:i/>
        </w:rPr>
        <w:t>all approval documents can be found on Fresno FAASTER</w:t>
      </w:r>
      <w:r>
        <w:rPr>
          <w:i/>
        </w:rPr>
        <w:t xml:space="preserve">:  </w:t>
      </w:r>
      <w:r w:rsidR="001B4FEC" w:rsidRPr="00E81D50">
        <w:rPr>
          <w:i/>
        </w:rPr>
        <w:t xml:space="preserve">Once you receive the file back and the project has been approved, if the project is a </w:t>
      </w:r>
      <w:r w:rsidR="002E4B61" w:rsidRPr="00E81D50">
        <w:rPr>
          <w:i/>
        </w:rPr>
        <w:t>development permit</w:t>
      </w:r>
      <w:r w:rsidR="001B4FEC" w:rsidRPr="00E81D50">
        <w:rPr>
          <w:i/>
        </w:rPr>
        <w:t xml:space="preserve">, </w:t>
      </w:r>
      <w:r w:rsidR="00FD77C6" w:rsidRPr="00E81D50">
        <w:rPr>
          <w:i/>
        </w:rPr>
        <w:t>e-mail</w:t>
      </w:r>
      <w:r w:rsidR="001B4FEC" w:rsidRPr="00E81D50">
        <w:rPr>
          <w:i/>
        </w:rPr>
        <w:t xml:space="preserve"> the approval packet to the applicant. </w:t>
      </w:r>
      <w:r w:rsidR="002E4B61" w:rsidRPr="00E81D50">
        <w:rPr>
          <w:i/>
        </w:rPr>
        <w:t xml:space="preserve"> </w:t>
      </w:r>
      <w:r w:rsidR="001B4FEC" w:rsidRPr="00E81D50">
        <w:rPr>
          <w:i/>
        </w:rPr>
        <w:t>Unless a hard copy is specifically requested by the applicant, send the packet electronically. If you can, it is always best to convert word docum</w:t>
      </w:r>
      <w:r w:rsidR="002E4B61" w:rsidRPr="00E81D50">
        <w:rPr>
          <w:i/>
        </w:rPr>
        <w:t xml:space="preserve">ents to PDFs rather than </w:t>
      </w:r>
      <w:r w:rsidR="001B4FEC" w:rsidRPr="00E81D50">
        <w:rPr>
          <w:i/>
        </w:rPr>
        <w:t>scanning documents because then all hyperlinks can be utilized. Use Adobe to create one PDF document. Use the FTP site to create a link to access the document because typically the file will be too large to attach to an e-mail (</w:t>
      </w:r>
      <w:hyperlink r:id="rId36">
        <w:r w:rsidR="001B4FEC" w:rsidRPr="00E81D50">
          <w:rPr>
            <w:i/>
            <w:color w:val="0000FF"/>
            <w:u w:val="single" w:color="0000FF"/>
          </w:rPr>
          <w:t>http://m3.fresno.gov/upload/upload-form.php</w:t>
        </w:r>
      </w:hyperlink>
      <w:r w:rsidR="001B4FEC" w:rsidRPr="00E81D50">
        <w:rPr>
          <w:i/>
        </w:rPr>
        <w:t xml:space="preserve">).  </w:t>
      </w:r>
      <w:r w:rsidR="001B4FEC" w:rsidRPr="00E81D50">
        <w:rPr>
          <w:i/>
          <w:spacing w:val="-3"/>
        </w:rPr>
        <w:t xml:space="preserve">The  </w:t>
      </w:r>
      <w:r w:rsidR="001B4FEC" w:rsidRPr="00E81D50">
        <w:rPr>
          <w:i/>
        </w:rPr>
        <w:t>approval packet will generally include the following</w:t>
      </w:r>
      <w:r w:rsidR="001B4FEC" w:rsidRPr="00E81D50">
        <w:rPr>
          <w:i/>
          <w:spacing w:val="-34"/>
        </w:rPr>
        <w:t xml:space="preserve"> </w:t>
      </w:r>
      <w:r w:rsidR="001B4FEC" w:rsidRPr="00E81D50">
        <w:rPr>
          <w:i/>
        </w:rPr>
        <w:t>documents:</w:t>
      </w:r>
    </w:p>
    <w:p w:rsidR="002F2270" w:rsidRPr="00E81D50" w:rsidRDefault="002F2270" w:rsidP="001B4FEC">
      <w:pPr>
        <w:pStyle w:val="BodyText"/>
        <w:spacing w:before="9"/>
        <w:jc w:val="both"/>
        <w:rPr>
          <w:i/>
          <w:sz w:val="21"/>
        </w:rPr>
      </w:pPr>
    </w:p>
    <w:p w:rsidR="002F2270" w:rsidRPr="00E81D50" w:rsidRDefault="001B4FEC" w:rsidP="001B4FEC">
      <w:pPr>
        <w:pStyle w:val="ListParagraph"/>
        <w:numPr>
          <w:ilvl w:val="1"/>
          <w:numId w:val="1"/>
        </w:numPr>
        <w:tabs>
          <w:tab w:val="left" w:pos="1552"/>
        </w:tabs>
        <w:ind w:left="1551" w:hanging="359"/>
        <w:jc w:val="both"/>
        <w:rPr>
          <w:i/>
        </w:rPr>
      </w:pPr>
      <w:r w:rsidRPr="00E81D50">
        <w:rPr>
          <w:i/>
        </w:rPr>
        <w:t>Approval Letter with</w:t>
      </w:r>
      <w:r w:rsidRPr="00E81D50">
        <w:rPr>
          <w:i/>
          <w:spacing w:val="-16"/>
        </w:rPr>
        <w:t xml:space="preserve"> </w:t>
      </w:r>
      <w:r w:rsidRPr="00E81D50">
        <w:rPr>
          <w:i/>
        </w:rPr>
        <w:t>Conditions</w:t>
      </w:r>
    </w:p>
    <w:p w:rsidR="002F2270" w:rsidRPr="00E81D50" w:rsidRDefault="001B4FEC" w:rsidP="001B4FEC">
      <w:pPr>
        <w:pStyle w:val="ListParagraph"/>
        <w:numPr>
          <w:ilvl w:val="1"/>
          <w:numId w:val="1"/>
        </w:numPr>
        <w:tabs>
          <w:tab w:val="left" w:pos="1552"/>
        </w:tabs>
        <w:spacing w:before="1" w:line="252" w:lineRule="exact"/>
        <w:ind w:left="1551"/>
        <w:jc w:val="both"/>
        <w:rPr>
          <w:i/>
        </w:rPr>
      </w:pPr>
      <w:r w:rsidRPr="00E81D50">
        <w:rPr>
          <w:i/>
        </w:rPr>
        <w:t>Exhibits (Site Plan, Elevations, Landscape Plan,</w:t>
      </w:r>
      <w:r w:rsidRPr="00E81D50">
        <w:rPr>
          <w:i/>
          <w:spacing w:val="-24"/>
        </w:rPr>
        <w:t xml:space="preserve"> </w:t>
      </w:r>
      <w:r w:rsidRPr="00E81D50">
        <w:rPr>
          <w:i/>
        </w:rPr>
        <w:t>etc.)</w:t>
      </w:r>
    </w:p>
    <w:p w:rsidR="002F2270" w:rsidRPr="00E81D50" w:rsidRDefault="001B4FEC" w:rsidP="001B4FEC">
      <w:pPr>
        <w:pStyle w:val="ListParagraph"/>
        <w:numPr>
          <w:ilvl w:val="1"/>
          <w:numId w:val="1"/>
        </w:numPr>
        <w:tabs>
          <w:tab w:val="left" w:pos="1552"/>
        </w:tabs>
        <w:spacing w:line="252" w:lineRule="exact"/>
        <w:ind w:left="1551"/>
        <w:jc w:val="both"/>
        <w:rPr>
          <w:i/>
        </w:rPr>
      </w:pPr>
      <w:r w:rsidRPr="00E81D50">
        <w:rPr>
          <w:i/>
        </w:rPr>
        <w:t>Comments from Partner Agencies &amp;</w:t>
      </w:r>
      <w:r w:rsidRPr="00E81D50">
        <w:rPr>
          <w:i/>
          <w:spacing w:val="-15"/>
        </w:rPr>
        <w:t xml:space="preserve"> </w:t>
      </w:r>
      <w:r w:rsidRPr="00E81D50">
        <w:rPr>
          <w:i/>
        </w:rPr>
        <w:t>Departments</w:t>
      </w:r>
    </w:p>
    <w:p w:rsidR="002F2270" w:rsidRPr="00E81D50" w:rsidRDefault="001B4FEC" w:rsidP="001B4FEC">
      <w:pPr>
        <w:pStyle w:val="ListParagraph"/>
        <w:numPr>
          <w:ilvl w:val="1"/>
          <w:numId w:val="1"/>
        </w:numPr>
        <w:tabs>
          <w:tab w:val="left" w:pos="1552"/>
        </w:tabs>
        <w:spacing w:before="1" w:line="252" w:lineRule="exact"/>
        <w:ind w:left="1551" w:hanging="359"/>
        <w:jc w:val="both"/>
        <w:rPr>
          <w:i/>
        </w:rPr>
      </w:pPr>
      <w:r w:rsidRPr="00E81D50">
        <w:rPr>
          <w:i/>
        </w:rPr>
        <w:t>Property Development Standards</w:t>
      </w:r>
      <w:r w:rsidRPr="00E81D50">
        <w:rPr>
          <w:i/>
          <w:spacing w:val="-36"/>
        </w:rPr>
        <w:t xml:space="preserve"> </w:t>
      </w:r>
      <w:r w:rsidRPr="00E81D50">
        <w:rPr>
          <w:i/>
        </w:rPr>
        <w:t>Checklist</w:t>
      </w:r>
    </w:p>
    <w:p w:rsidR="002F2270" w:rsidRPr="00E81D50" w:rsidRDefault="001B4FEC" w:rsidP="001B4FEC">
      <w:pPr>
        <w:pStyle w:val="ListParagraph"/>
        <w:numPr>
          <w:ilvl w:val="1"/>
          <w:numId w:val="1"/>
        </w:numPr>
        <w:tabs>
          <w:tab w:val="left" w:pos="1552"/>
        </w:tabs>
        <w:spacing w:line="252" w:lineRule="exact"/>
        <w:ind w:left="1551" w:hanging="359"/>
        <w:jc w:val="both"/>
        <w:rPr>
          <w:i/>
        </w:rPr>
      </w:pPr>
      <w:r w:rsidRPr="00E81D50">
        <w:rPr>
          <w:i/>
        </w:rPr>
        <w:t>General Notes and Requirements for Entitlement</w:t>
      </w:r>
      <w:r w:rsidRPr="00E81D50">
        <w:rPr>
          <w:i/>
          <w:spacing w:val="-28"/>
        </w:rPr>
        <w:t xml:space="preserve"> </w:t>
      </w:r>
      <w:r w:rsidRPr="00E81D50">
        <w:rPr>
          <w:i/>
        </w:rPr>
        <w:t>Applications</w:t>
      </w:r>
    </w:p>
    <w:p w:rsidR="002F2270" w:rsidRPr="00E81D50" w:rsidRDefault="001B4FEC" w:rsidP="001B4FEC">
      <w:pPr>
        <w:pStyle w:val="ListParagraph"/>
        <w:numPr>
          <w:ilvl w:val="1"/>
          <w:numId w:val="1"/>
        </w:numPr>
        <w:tabs>
          <w:tab w:val="left" w:pos="1552"/>
        </w:tabs>
        <w:spacing w:line="252" w:lineRule="exact"/>
        <w:ind w:left="1551" w:hanging="359"/>
        <w:jc w:val="both"/>
        <w:rPr>
          <w:i/>
        </w:rPr>
      </w:pPr>
      <w:r w:rsidRPr="00E81D50">
        <w:rPr>
          <w:i/>
        </w:rPr>
        <w:t>Operational</w:t>
      </w:r>
      <w:r w:rsidRPr="00E81D50">
        <w:rPr>
          <w:i/>
          <w:spacing w:val="-8"/>
        </w:rPr>
        <w:t xml:space="preserve"> </w:t>
      </w:r>
      <w:r w:rsidRPr="00E81D50">
        <w:rPr>
          <w:i/>
        </w:rPr>
        <w:t>Statement</w:t>
      </w:r>
    </w:p>
    <w:p w:rsidR="002F2270" w:rsidRPr="00E81D50" w:rsidRDefault="001B4FEC" w:rsidP="001B4FEC">
      <w:pPr>
        <w:pStyle w:val="ListParagraph"/>
        <w:numPr>
          <w:ilvl w:val="1"/>
          <w:numId w:val="1"/>
        </w:numPr>
        <w:tabs>
          <w:tab w:val="left" w:pos="1552"/>
        </w:tabs>
        <w:spacing w:before="1" w:line="252" w:lineRule="exact"/>
        <w:ind w:left="1551"/>
        <w:jc w:val="both"/>
        <w:rPr>
          <w:i/>
        </w:rPr>
      </w:pPr>
      <w:r w:rsidRPr="00E81D50">
        <w:rPr>
          <w:i/>
        </w:rPr>
        <w:t>MEIR and/or Project Specific Mitigation Monitoring Checklist (if</w:t>
      </w:r>
      <w:r w:rsidRPr="00E81D50">
        <w:rPr>
          <w:i/>
          <w:spacing w:val="-38"/>
        </w:rPr>
        <w:t xml:space="preserve"> </w:t>
      </w:r>
      <w:r w:rsidRPr="00E81D50">
        <w:rPr>
          <w:i/>
        </w:rPr>
        <w:t>applicable)</w:t>
      </w:r>
    </w:p>
    <w:p w:rsidR="002F2270" w:rsidRPr="00E81D50" w:rsidRDefault="001B4FEC" w:rsidP="001B4FEC">
      <w:pPr>
        <w:pStyle w:val="ListParagraph"/>
        <w:numPr>
          <w:ilvl w:val="1"/>
          <w:numId w:val="1"/>
        </w:numPr>
        <w:tabs>
          <w:tab w:val="left" w:pos="1552"/>
        </w:tabs>
        <w:spacing w:before="1"/>
        <w:ind w:left="1551"/>
        <w:jc w:val="both"/>
        <w:rPr>
          <w:i/>
        </w:rPr>
      </w:pPr>
      <w:r w:rsidRPr="00E81D50">
        <w:rPr>
          <w:i/>
        </w:rPr>
        <w:t>Landscape Certification</w:t>
      </w:r>
      <w:r w:rsidRPr="00E81D50">
        <w:rPr>
          <w:i/>
          <w:spacing w:val="-12"/>
        </w:rPr>
        <w:t xml:space="preserve"> </w:t>
      </w:r>
      <w:r w:rsidRPr="00E81D50">
        <w:rPr>
          <w:i/>
        </w:rPr>
        <w:t>Form</w:t>
      </w:r>
    </w:p>
    <w:p w:rsidR="002F2270" w:rsidRDefault="002F2270" w:rsidP="001B4FEC">
      <w:pPr>
        <w:pStyle w:val="BodyText"/>
        <w:jc w:val="both"/>
      </w:pPr>
    </w:p>
    <w:p w:rsidR="002F2270" w:rsidRDefault="001B4FEC" w:rsidP="001B4FEC">
      <w:pPr>
        <w:pStyle w:val="ListParagraph"/>
        <w:numPr>
          <w:ilvl w:val="0"/>
          <w:numId w:val="1"/>
        </w:numPr>
        <w:tabs>
          <w:tab w:val="left" w:pos="563"/>
        </w:tabs>
        <w:ind w:left="562" w:right="104"/>
        <w:jc w:val="both"/>
      </w:pPr>
      <w:r>
        <w:t>Always send Traffic’s marked-up site plan as “Exhibit A” in the approval packet (traffic will send a scanned color copy of the exhibit). If you have Planning notes/comments on the site plan or if Fire or any other department has comments on the site plan, attach a second “Exhibit A”. Make sure you reference two Exhibit A’s in the conditions of approval if you do go this</w:t>
      </w:r>
      <w:r>
        <w:rPr>
          <w:spacing w:val="-36"/>
        </w:rPr>
        <w:t xml:space="preserve"> </w:t>
      </w:r>
      <w:r>
        <w:t>route.</w:t>
      </w:r>
    </w:p>
    <w:p w:rsidR="002F2270" w:rsidRDefault="002F2270" w:rsidP="001B4FEC">
      <w:pPr>
        <w:pStyle w:val="BodyText"/>
        <w:jc w:val="both"/>
      </w:pPr>
    </w:p>
    <w:p w:rsidR="002F2270" w:rsidRDefault="001B4FEC" w:rsidP="007E42EB">
      <w:pPr>
        <w:pStyle w:val="ListParagraph"/>
        <w:numPr>
          <w:ilvl w:val="0"/>
          <w:numId w:val="1"/>
        </w:numPr>
        <w:tabs>
          <w:tab w:val="left" w:pos="563"/>
        </w:tabs>
        <w:ind w:right="102"/>
        <w:jc w:val="both"/>
      </w:pPr>
      <w:r w:rsidRPr="00783CB9">
        <w:t>For CUP</w:t>
      </w:r>
      <w:r w:rsidR="00D55D30">
        <w:t>’</w:t>
      </w:r>
      <w:r w:rsidRPr="00783CB9">
        <w:t>s only:</w:t>
      </w:r>
      <w:r>
        <w:t xml:space="preserve"> If the project is a conditional use permit, on the same day that you send out the approval packet as referenced in #20 above, also send out a </w:t>
      </w:r>
      <w:hyperlink r:id="rId37" w:history="1">
        <w:r w:rsidR="007E42EB">
          <w:rPr>
            <w:rStyle w:val="Hyperlink"/>
          </w:rPr>
          <w:t>Notice of Action</w:t>
        </w:r>
      </w:hyperlink>
      <w:r w:rsidR="007E42EB">
        <w:t xml:space="preserve"> </w:t>
      </w:r>
      <w:r w:rsidR="00D55D30">
        <w:t>(NOA).  The NOA shall be sent to the applicant, property owner and t</w:t>
      </w:r>
      <w:r w:rsidR="00D55D30" w:rsidRPr="00D55D30">
        <w:t>o any other person or entity that has filed a written request for such notification with the Planning Division</w:t>
      </w:r>
      <w:r w:rsidR="00D55D30">
        <w:t xml:space="preserve">.  If no members of the public request a notice you do not need to mail to the property owner’s within 1,000 feet. The NOA </w:t>
      </w:r>
      <w:r w:rsidR="00D55D30" w:rsidRPr="00D55D30">
        <w:t>shall describe the action taken, including any applicable conditions, and shall list the findings that were the basis for the decision</w:t>
      </w:r>
      <w:r w:rsidR="00D55D30">
        <w:t xml:space="preserve">.  This notice shall also include a vicinity map. </w:t>
      </w:r>
    </w:p>
    <w:p w:rsidR="002F2270" w:rsidRDefault="002F2270" w:rsidP="001B4FEC">
      <w:pPr>
        <w:pStyle w:val="BodyText"/>
        <w:jc w:val="both"/>
      </w:pPr>
    </w:p>
    <w:p w:rsidR="002F2270" w:rsidRDefault="001B4FEC" w:rsidP="000B3C9C">
      <w:pPr>
        <w:pStyle w:val="ListParagraph"/>
        <w:numPr>
          <w:ilvl w:val="0"/>
          <w:numId w:val="1"/>
        </w:numPr>
        <w:tabs>
          <w:tab w:val="left" w:pos="563"/>
        </w:tabs>
        <w:ind w:right="103"/>
      </w:pPr>
      <w:r>
        <w:t>For CUP</w:t>
      </w:r>
      <w:r w:rsidR="00D55D30">
        <w:t xml:space="preserve">’s only: Once the 15 </w:t>
      </w:r>
      <w:r>
        <w:t>day appeal period expires, send ou</w:t>
      </w:r>
      <w:r w:rsidR="00D55D30">
        <w:t>t the</w:t>
      </w:r>
      <w:r w:rsidR="000B3C9C" w:rsidRPr="000B3C9C">
        <w:t xml:space="preserve"> </w:t>
      </w:r>
      <w:hyperlink r:id="rId38" w:history="1">
        <w:r w:rsidR="000B3C9C">
          <w:rPr>
            <w:rStyle w:val="Hyperlink"/>
          </w:rPr>
          <w:t>Appeal Expiration Letter</w:t>
        </w:r>
      </w:hyperlink>
      <w:r w:rsidR="00D55D30">
        <w:t>.</w:t>
      </w:r>
      <w:r w:rsidR="00DA2298">
        <w:t xml:space="preserve"> </w:t>
      </w:r>
    </w:p>
    <w:p w:rsidR="002F2270" w:rsidRDefault="002F2270" w:rsidP="001B4FEC">
      <w:pPr>
        <w:pStyle w:val="BodyText"/>
        <w:jc w:val="both"/>
      </w:pPr>
    </w:p>
    <w:p w:rsidR="002F2270" w:rsidRDefault="001B4FEC" w:rsidP="00184986">
      <w:pPr>
        <w:pStyle w:val="ListParagraph"/>
        <w:numPr>
          <w:ilvl w:val="0"/>
          <w:numId w:val="1"/>
        </w:numPr>
        <w:tabs>
          <w:tab w:val="left" w:pos="563"/>
        </w:tabs>
        <w:ind w:right="103"/>
        <w:jc w:val="both"/>
      </w:pPr>
      <w:r>
        <w:t xml:space="preserve">For </w:t>
      </w:r>
      <w:r w:rsidR="00203C55">
        <w:t>alcohol or other “use only” CUPs</w:t>
      </w:r>
      <w:r>
        <w:t xml:space="preserve">: Once the applicant has provided proof of compliance of all conditions of approval, send out a second </w:t>
      </w:r>
      <w:hyperlink r:id="rId39" w:history="1">
        <w:r w:rsidR="00184986">
          <w:rPr>
            <w:rStyle w:val="Hyperlink"/>
          </w:rPr>
          <w:t>Condition Compliance</w:t>
        </w:r>
      </w:hyperlink>
      <w:r w:rsidR="00184986">
        <w:t xml:space="preserve"> letter</w:t>
      </w:r>
      <w:r>
        <w:t xml:space="preserve"> to the applicant (an</w:t>
      </w:r>
      <w:r w:rsidR="00203C55">
        <w:t xml:space="preserve">d ABC if it is an alcohol CUP).  </w:t>
      </w:r>
      <w:r>
        <w:t>This letter does not need to be sent out on any project that requires a building  permit because your signature on the final exhibits (site plan, elevations, landscape plan) and signing off on the back check list is proof that the applicant has complied with all conditions of approval.</w:t>
      </w:r>
    </w:p>
    <w:p w:rsidR="00CF136C" w:rsidRDefault="00CF136C" w:rsidP="00CF136C">
      <w:pPr>
        <w:pStyle w:val="ListParagraph"/>
      </w:pPr>
    </w:p>
    <w:p w:rsidR="00CF136C" w:rsidRPr="00CD6746" w:rsidRDefault="00E16E1F" w:rsidP="00753249">
      <w:pPr>
        <w:pStyle w:val="ListParagraph"/>
        <w:numPr>
          <w:ilvl w:val="0"/>
          <w:numId w:val="1"/>
        </w:numPr>
        <w:tabs>
          <w:tab w:val="left" w:pos="563"/>
        </w:tabs>
        <w:ind w:right="103"/>
      </w:pPr>
      <w:r w:rsidRPr="00E16E1F">
        <w:rPr>
          <w:b/>
        </w:rPr>
        <w:t>NOD/NOE</w:t>
      </w:r>
      <w:r>
        <w:t>:  If you completed a ND or</w:t>
      </w:r>
      <w:r w:rsidR="00CF136C" w:rsidRPr="00CD6746">
        <w:t xml:space="preserve"> MND make sure file the </w:t>
      </w:r>
      <w:hyperlink r:id="rId40" w:history="1">
        <w:r w:rsidR="00CD6746">
          <w:rPr>
            <w:rStyle w:val="Hyperlink"/>
          </w:rPr>
          <w:t>Notice of Determination</w:t>
        </w:r>
      </w:hyperlink>
      <w:r w:rsidR="00CD6746">
        <w:t xml:space="preserve"> </w:t>
      </w:r>
      <w:r w:rsidR="00CF136C" w:rsidRPr="00CD6746">
        <w:t>within five business days of approval.</w:t>
      </w:r>
      <w:r w:rsidR="00CD6746">
        <w:t xml:space="preserve">  Please make sure the applicant pays the applicable Fish and Game </w:t>
      </w:r>
      <w:r w:rsidR="00753249">
        <w:t xml:space="preserve">filing </w:t>
      </w:r>
      <w:r w:rsidR="00CD6746">
        <w:t>fees.  These fees are updated every January 1</w:t>
      </w:r>
      <w:r w:rsidR="00CD6746" w:rsidRPr="00CD6746">
        <w:rPr>
          <w:vertAlign w:val="superscript"/>
        </w:rPr>
        <w:t>st</w:t>
      </w:r>
      <w:r w:rsidR="00CD6746">
        <w:t xml:space="preserve">.  Visit the </w:t>
      </w:r>
      <w:hyperlink r:id="rId41" w:history="1">
        <w:r w:rsidR="00753249">
          <w:rPr>
            <w:rStyle w:val="Hyperlink"/>
          </w:rPr>
          <w:t>Fish and Wildlife</w:t>
        </w:r>
      </w:hyperlink>
      <w:r w:rsidR="00753249">
        <w:t xml:space="preserve"> </w:t>
      </w:r>
      <w:r w:rsidR="00CD6746">
        <w:t xml:space="preserve">website for the most up to date fees. </w:t>
      </w:r>
      <w:r w:rsidR="00CF136C" w:rsidRPr="00CD6746">
        <w:t xml:space="preserve"> </w:t>
      </w:r>
      <w:r>
        <w:t>It is also a good idea to file a NOE for an exemption, although it is not required.</w:t>
      </w:r>
    </w:p>
    <w:p w:rsidR="002F2270" w:rsidRDefault="002F2270" w:rsidP="001B4FEC">
      <w:pPr>
        <w:pStyle w:val="BodyText"/>
        <w:spacing w:before="9"/>
        <w:jc w:val="both"/>
        <w:rPr>
          <w:sz w:val="21"/>
        </w:rPr>
      </w:pPr>
    </w:p>
    <w:p w:rsidR="002F2270" w:rsidRDefault="00E16E1F" w:rsidP="001B4FEC">
      <w:pPr>
        <w:pStyle w:val="ListParagraph"/>
        <w:numPr>
          <w:ilvl w:val="0"/>
          <w:numId w:val="1"/>
        </w:numPr>
        <w:tabs>
          <w:tab w:val="left" w:pos="563"/>
        </w:tabs>
        <w:ind w:left="562" w:right="104"/>
        <w:jc w:val="both"/>
      </w:pPr>
      <w:r w:rsidRPr="00E16E1F">
        <w:rPr>
          <w:b/>
        </w:rPr>
        <w:t>Hard Copy File:</w:t>
      </w:r>
      <w:r>
        <w:t xml:space="preserve">  </w:t>
      </w:r>
      <w:r w:rsidR="001B4FEC">
        <w:t xml:space="preserve">Organize the file and throw out anything you no longer need (extra copies of the exhibits, for example). If you know the applicant is going to be submitting the corrected exhibit shortly, keep the file at your desk. </w:t>
      </w:r>
      <w:r>
        <w:t xml:space="preserve">If they have not come in within 30 days after conditional approval with the corrected exhibits, purge the hard copy file and make sure all documentation </w:t>
      </w:r>
      <w:r>
        <w:lastRenderedPageBreak/>
        <w:t>including needed notes and background are uploaded to Accela.  Accela is now the official record.  We still need to work out where Traffic’s hard copy site plan is going to live so for now, hang onto it.</w:t>
      </w:r>
    </w:p>
    <w:p w:rsidR="00E16E1F" w:rsidRDefault="00E16E1F" w:rsidP="00E16E1F">
      <w:pPr>
        <w:pStyle w:val="ListParagraph"/>
      </w:pPr>
    </w:p>
    <w:p w:rsidR="00E16E1F" w:rsidRDefault="007151BE" w:rsidP="001B4FEC">
      <w:pPr>
        <w:pStyle w:val="ListParagraph"/>
        <w:numPr>
          <w:ilvl w:val="0"/>
          <w:numId w:val="1"/>
        </w:numPr>
        <w:tabs>
          <w:tab w:val="left" w:pos="564"/>
        </w:tabs>
        <w:ind w:left="563" w:right="102"/>
        <w:jc w:val="both"/>
      </w:pPr>
      <w:r w:rsidRPr="00E16E1F">
        <w:rPr>
          <w:b/>
        </w:rPr>
        <w:t>Back check</w:t>
      </w:r>
      <w:r w:rsidR="001B4FEC" w:rsidRPr="00E16E1F">
        <w:rPr>
          <w:b/>
        </w:rPr>
        <w:t xml:space="preserve"> Process</w:t>
      </w:r>
      <w:r w:rsidR="001B4FEC">
        <w:t>: The applicant must submit corrected exhibits and or/provide proof of compliance with all conditions of approval pr</w:t>
      </w:r>
      <w:r>
        <w:t xml:space="preserve">ior to signing off on building </w:t>
      </w:r>
      <w:r w:rsidR="001B4FEC">
        <w:t xml:space="preserve">permits or commencement of operation. </w:t>
      </w:r>
      <w:r>
        <w:t xml:space="preserve"> </w:t>
      </w:r>
      <w:r w:rsidR="001B4FEC">
        <w:t xml:space="preserve">Once you receive the corrected exhibits, route site plan to traffic and any other departments or agencies that must review the site plan or landscape plan. </w:t>
      </w:r>
      <w:r w:rsidR="00E16E1F">
        <w:t xml:space="preserve">There should be a compliance record already created in Accela, so search by address or under the related records tab.  </w:t>
      </w:r>
      <w:r w:rsidR="00FD1649">
        <w:t xml:space="preserve">Give the department/agency 10 </w:t>
      </w:r>
      <w:r w:rsidR="00E81D50">
        <w:t>calendar</w:t>
      </w:r>
      <w:r w:rsidR="00FD1649">
        <w:t xml:space="preserve"> days to review. </w:t>
      </w:r>
      <w:r w:rsidR="00E16E1F">
        <w:t>The Planner is responsible for this route in Accela and for providing a hard copy to Traffic (with the cover sheet).</w:t>
      </w:r>
    </w:p>
    <w:p w:rsidR="00E16E1F" w:rsidRDefault="00E16E1F" w:rsidP="00E16E1F">
      <w:pPr>
        <w:pStyle w:val="ListParagraph"/>
      </w:pPr>
    </w:p>
    <w:p w:rsidR="002F2270" w:rsidRDefault="001B4FEC" w:rsidP="001B4FEC">
      <w:pPr>
        <w:pStyle w:val="ListParagraph"/>
        <w:numPr>
          <w:ilvl w:val="0"/>
          <w:numId w:val="1"/>
        </w:numPr>
        <w:tabs>
          <w:tab w:val="left" w:pos="564"/>
        </w:tabs>
        <w:ind w:left="563" w:right="102"/>
        <w:jc w:val="both"/>
      </w:pPr>
      <w:r>
        <w:t xml:space="preserve">Verify compliance with all outstanding conditions of approval by marking off the checklist on the </w:t>
      </w:r>
      <w:r w:rsidR="00E16E1F">
        <w:t>conditions of approval</w:t>
      </w:r>
      <w:r>
        <w:t xml:space="preserve">. Once you verify compliance with all conditions and once you receive the site plan back from Traffic indicating that the site plan is permit ready, schedule a </w:t>
      </w:r>
      <w:r w:rsidR="007151BE">
        <w:t>back check</w:t>
      </w:r>
      <w:r>
        <w:t xml:space="preserve"> appointment with the applicant and with Traffic. Traffic must be present at this meeting</w:t>
      </w:r>
      <w:r w:rsidR="007151BE">
        <w:t xml:space="preserve"> and must sign-off on the site </w:t>
      </w:r>
      <w:r>
        <w:t xml:space="preserve">plan before Planning signs off. </w:t>
      </w:r>
      <w:r w:rsidR="007151BE">
        <w:t xml:space="preserve"> </w:t>
      </w:r>
      <w:r>
        <w:t xml:space="preserve">After you sign the relevant sheets, initial the applicants </w:t>
      </w:r>
      <w:r w:rsidR="007151BE">
        <w:t>back check</w:t>
      </w:r>
      <w:r>
        <w:t xml:space="preserve"> sheet in the appropriate location. Make sure you request, stamp, sign, and keep a copy of the final site plan</w:t>
      </w:r>
      <w:r w:rsidR="00154DB8">
        <w:t>, elevations, and landscape plans</w:t>
      </w:r>
      <w:r>
        <w:t xml:space="preserve"> for the file.  Traffic will usually request to scan the final site</w:t>
      </w:r>
      <w:r>
        <w:rPr>
          <w:spacing w:val="-33"/>
        </w:rPr>
        <w:t xml:space="preserve"> </w:t>
      </w:r>
      <w:r>
        <w:t>plan.</w:t>
      </w:r>
      <w:r w:rsidR="00E16E1F">
        <w:t xml:space="preserve">  Place final site pl</w:t>
      </w:r>
      <w:r w:rsidR="00E81D50">
        <w:t>an and other exhibits in Accela in the original record.  There is a “Final Site Plan” document.</w:t>
      </w:r>
    </w:p>
    <w:p w:rsidR="002F2270" w:rsidRDefault="002F2270" w:rsidP="001B4FEC">
      <w:pPr>
        <w:pStyle w:val="BodyText"/>
        <w:jc w:val="both"/>
      </w:pPr>
    </w:p>
    <w:p w:rsidR="002F2270" w:rsidRPr="00A15B20" w:rsidRDefault="001B4FEC" w:rsidP="00753249">
      <w:pPr>
        <w:pStyle w:val="ListParagraph"/>
        <w:numPr>
          <w:ilvl w:val="0"/>
          <w:numId w:val="1"/>
        </w:numPr>
        <w:tabs>
          <w:tab w:val="left" w:pos="563"/>
        </w:tabs>
        <w:ind w:right="106"/>
        <w:jc w:val="both"/>
        <w:rPr>
          <w:i/>
        </w:rPr>
      </w:pPr>
      <w:r>
        <w:t xml:space="preserve">Fill out a </w:t>
      </w:r>
      <w:hyperlink r:id="rId42" w:history="1">
        <w:r w:rsidR="00753249">
          <w:rPr>
            <w:rStyle w:val="Hyperlink"/>
          </w:rPr>
          <w:t>Hold of Occupancy</w:t>
        </w:r>
      </w:hyperlink>
      <w:r w:rsidR="00753249">
        <w:t xml:space="preserve"> </w:t>
      </w:r>
      <w:r>
        <w:t xml:space="preserve">form for those things that you will hold occupancy on (installation of landscaping, recordation of a covenant, </w:t>
      </w:r>
      <w:proofErr w:type="spellStart"/>
      <w:r>
        <w:t>etc</w:t>
      </w:r>
      <w:proofErr w:type="spellEnd"/>
      <w:r>
        <w:t>). Make sure you make a copy for the file and the applicant and give the original to</w:t>
      </w:r>
      <w:r w:rsidR="007151BE">
        <w:t xml:space="preserve"> someone in Records.  </w:t>
      </w:r>
      <w:r>
        <w:t>If</w:t>
      </w:r>
      <w:r w:rsidR="007151BE">
        <w:t xml:space="preserve"> </w:t>
      </w:r>
      <w:r>
        <w:t xml:space="preserve">the project is proposing an addition to an existing building, make sure you write “Hold Final Permit” on the form because you can’t hold occupancy on an existing building. </w:t>
      </w:r>
      <w:r w:rsidR="000D0F94">
        <w:t>Add a notice in Accela on the address as well.</w:t>
      </w:r>
    </w:p>
    <w:p w:rsidR="00A15B20" w:rsidRPr="00A15B20" w:rsidRDefault="00A15B20" w:rsidP="00A15B20">
      <w:pPr>
        <w:tabs>
          <w:tab w:val="left" w:pos="563"/>
        </w:tabs>
        <w:ind w:right="106"/>
        <w:rPr>
          <w:i/>
        </w:rPr>
      </w:pPr>
    </w:p>
    <w:p w:rsidR="002F2270" w:rsidRDefault="004D3D4F" w:rsidP="001B4FEC">
      <w:pPr>
        <w:pStyle w:val="ListParagraph"/>
        <w:numPr>
          <w:ilvl w:val="0"/>
          <w:numId w:val="1"/>
        </w:numPr>
        <w:tabs>
          <w:tab w:val="left" w:pos="564"/>
        </w:tabs>
        <w:ind w:left="563"/>
        <w:jc w:val="both"/>
      </w:pPr>
      <w:r>
        <w:t>After your appointment take note of the plan check number and add the FMFCD drainage fee</w:t>
      </w:r>
      <w:r w:rsidR="00A15B20">
        <w:t xml:space="preserve"> in </w:t>
      </w:r>
      <w:r w:rsidR="000D0F94">
        <w:t>Accela under the building permit record</w:t>
      </w:r>
      <w:r>
        <w:t xml:space="preserve">.  Also add the street tree inspection fee required per street tree. </w:t>
      </w:r>
    </w:p>
    <w:sectPr w:rsidR="002F2270" w:rsidSect="00DA0773">
      <w:headerReference w:type="default" r:id="rId43"/>
      <w:pgSz w:w="12240" w:h="15840"/>
      <w:pgMar w:top="662" w:right="907" w:bottom="1152" w:left="1037" w:header="74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F3" w:rsidRDefault="00FE5DF3">
      <w:r>
        <w:separator/>
      </w:r>
    </w:p>
  </w:endnote>
  <w:endnote w:type="continuationSeparator" w:id="0">
    <w:p w:rsidR="00FE5DF3" w:rsidRDefault="00FE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F3" w:rsidRDefault="00FE5DF3">
      <w:r>
        <w:separator/>
      </w:r>
    </w:p>
  </w:footnote>
  <w:footnote w:type="continuationSeparator" w:id="0">
    <w:p w:rsidR="00FE5DF3" w:rsidRDefault="00FE5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F3" w:rsidRPr="0099683C" w:rsidRDefault="00FE5DF3" w:rsidP="00783CB9">
    <w:pPr>
      <w:pStyle w:val="BodyText"/>
      <w:rPr>
        <w:sz w:val="20"/>
      </w:rPr>
    </w:pPr>
    <w:r w:rsidRPr="0099683C">
      <w:rPr>
        <w:sz w:val="20"/>
      </w:rPr>
      <w:t xml:space="preserve">Page </w:t>
    </w:r>
    <w:r w:rsidRPr="0099683C">
      <w:rPr>
        <w:sz w:val="20"/>
      </w:rPr>
      <w:fldChar w:fldCharType="begin"/>
    </w:r>
    <w:r w:rsidRPr="0099683C">
      <w:rPr>
        <w:sz w:val="20"/>
      </w:rPr>
      <w:instrText xml:space="preserve"> PAGE </w:instrText>
    </w:r>
    <w:r w:rsidRPr="0099683C">
      <w:rPr>
        <w:sz w:val="20"/>
      </w:rPr>
      <w:fldChar w:fldCharType="separate"/>
    </w:r>
    <w:r w:rsidR="006128F3">
      <w:rPr>
        <w:noProof/>
        <w:sz w:val="20"/>
      </w:rPr>
      <w:t>3</w:t>
    </w:r>
    <w:r w:rsidRPr="0099683C">
      <w:rPr>
        <w:sz w:val="20"/>
      </w:rPr>
      <w:fldChar w:fldCharType="end"/>
    </w:r>
  </w:p>
  <w:p w:rsidR="00FE5DF3" w:rsidRDefault="00102533" w:rsidP="00102533">
    <w:pPr>
      <w:pStyle w:val="BodyText"/>
      <w:rPr>
        <w:sz w:val="20"/>
      </w:rPr>
    </w:pPr>
    <w:r>
      <w:rPr>
        <w:sz w:val="20"/>
      </w:rPr>
      <w:t xml:space="preserve">Current Planning Division- </w:t>
    </w:r>
    <w:r w:rsidR="007B0018">
      <w:rPr>
        <w:sz w:val="20"/>
      </w:rPr>
      <w:t>Processing a CUP and DP</w:t>
    </w:r>
  </w:p>
  <w:p w:rsidR="00FE5DF3" w:rsidRDefault="00FE5DF3" w:rsidP="00783CB9">
    <w:pPr>
      <w:pStyle w:val="Header"/>
      <w:rPr>
        <w:sz w:val="20"/>
      </w:rPr>
    </w:pPr>
  </w:p>
  <w:p w:rsidR="00FE5DF3" w:rsidRDefault="00FE5DF3">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43AC"/>
    <w:multiLevelType w:val="hybridMultilevel"/>
    <w:tmpl w:val="E10C2D5C"/>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
    <w:nsid w:val="2B256463"/>
    <w:multiLevelType w:val="hybridMultilevel"/>
    <w:tmpl w:val="A55650C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9">
      <w:start w:val="1"/>
      <w:numFmt w:val="lowerLetter"/>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6E1F5DAE"/>
    <w:multiLevelType w:val="hybridMultilevel"/>
    <w:tmpl w:val="4410B0AE"/>
    <w:lvl w:ilvl="0" w:tplc="9856AB44">
      <w:start w:val="1"/>
      <w:numFmt w:val="decimal"/>
      <w:lvlText w:val="%1."/>
      <w:lvlJc w:val="left"/>
      <w:pPr>
        <w:ind w:left="564" w:hanging="360"/>
        <w:jc w:val="left"/>
      </w:pPr>
      <w:rPr>
        <w:rFonts w:ascii="Arial" w:eastAsia="Arial" w:hAnsi="Arial" w:cs="Arial" w:hint="default"/>
        <w:b w:val="0"/>
        <w:i w:val="0"/>
        <w:spacing w:val="-1"/>
        <w:w w:val="100"/>
        <w:sz w:val="22"/>
        <w:szCs w:val="22"/>
      </w:rPr>
    </w:lvl>
    <w:lvl w:ilvl="1" w:tplc="5D0E69A2">
      <w:start w:val="1"/>
      <w:numFmt w:val="lowerLetter"/>
      <w:lvlText w:val="%2."/>
      <w:lvlJc w:val="left"/>
      <w:pPr>
        <w:ind w:left="1170" w:hanging="360"/>
        <w:jc w:val="left"/>
      </w:pPr>
      <w:rPr>
        <w:rFonts w:ascii="Arial" w:eastAsia="Arial" w:hAnsi="Arial" w:cs="Arial" w:hint="default"/>
        <w:spacing w:val="-1"/>
        <w:w w:val="100"/>
        <w:sz w:val="22"/>
        <w:szCs w:val="22"/>
      </w:rPr>
    </w:lvl>
    <w:lvl w:ilvl="2" w:tplc="C6147D6E">
      <w:start w:val="1"/>
      <w:numFmt w:val="bullet"/>
      <w:lvlText w:val="•"/>
      <w:lvlJc w:val="left"/>
      <w:pPr>
        <w:ind w:left="2515" w:hanging="360"/>
      </w:pPr>
      <w:rPr>
        <w:rFonts w:hint="default"/>
      </w:rPr>
    </w:lvl>
    <w:lvl w:ilvl="3" w:tplc="47E6C1EE">
      <w:start w:val="1"/>
      <w:numFmt w:val="bullet"/>
      <w:lvlText w:val="•"/>
      <w:lvlJc w:val="left"/>
      <w:pPr>
        <w:ind w:left="3471" w:hanging="360"/>
      </w:pPr>
      <w:rPr>
        <w:rFonts w:hint="default"/>
      </w:rPr>
    </w:lvl>
    <w:lvl w:ilvl="4" w:tplc="5BB8123A">
      <w:start w:val="1"/>
      <w:numFmt w:val="bullet"/>
      <w:lvlText w:val="•"/>
      <w:lvlJc w:val="left"/>
      <w:pPr>
        <w:ind w:left="4426" w:hanging="360"/>
      </w:pPr>
      <w:rPr>
        <w:rFonts w:hint="default"/>
      </w:rPr>
    </w:lvl>
    <w:lvl w:ilvl="5" w:tplc="7952A52C">
      <w:start w:val="1"/>
      <w:numFmt w:val="bullet"/>
      <w:lvlText w:val="•"/>
      <w:lvlJc w:val="left"/>
      <w:pPr>
        <w:ind w:left="5382" w:hanging="360"/>
      </w:pPr>
      <w:rPr>
        <w:rFonts w:hint="default"/>
      </w:rPr>
    </w:lvl>
    <w:lvl w:ilvl="6" w:tplc="3708BB58">
      <w:start w:val="1"/>
      <w:numFmt w:val="bullet"/>
      <w:lvlText w:val="•"/>
      <w:lvlJc w:val="left"/>
      <w:pPr>
        <w:ind w:left="6337" w:hanging="360"/>
      </w:pPr>
      <w:rPr>
        <w:rFonts w:hint="default"/>
      </w:rPr>
    </w:lvl>
    <w:lvl w:ilvl="7" w:tplc="C3B2FAC8">
      <w:start w:val="1"/>
      <w:numFmt w:val="bullet"/>
      <w:lvlText w:val="•"/>
      <w:lvlJc w:val="left"/>
      <w:pPr>
        <w:ind w:left="7293" w:hanging="360"/>
      </w:pPr>
      <w:rPr>
        <w:rFonts w:hint="default"/>
      </w:rPr>
    </w:lvl>
    <w:lvl w:ilvl="8" w:tplc="8B583C50">
      <w:start w:val="1"/>
      <w:numFmt w:val="bullet"/>
      <w:lvlText w:val="•"/>
      <w:lvlJc w:val="left"/>
      <w:pPr>
        <w:ind w:left="824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70"/>
    <w:rsid w:val="00003104"/>
    <w:rsid w:val="00014D02"/>
    <w:rsid w:val="000540FF"/>
    <w:rsid w:val="000648CF"/>
    <w:rsid w:val="000776FF"/>
    <w:rsid w:val="000850CB"/>
    <w:rsid w:val="00087192"/>
    <w:rsid w:val="000B3AC1"/>
    <w:rsid w:val="000B3C9C"/>
    <w:rsid w:val="000C00CD"/>
    <w:rsid w:val="000D0F94"/>
    <w:rsid w:val="001000D2"/>
    <w:rsid w:val="00102533"/>
    <w:rsid w:val="001137FC"/>
    <w:rsid w:val="0015099C"/>
    <w:rsid w:val="00154DB8"/>
    <w:rsid w:val="00163ED6"/>
    <w:rsid w:val="00183BFC"/>
    <w:rsid w:val="00184986"/>
    <w:rsid w:val="00185DB8"/>
    <w:rsid w:val="001B4FEC"/>
    <w:rsid w:val="00203C55"/>
    <w:rsid w:val="00205671"/>
    <w:rsid w:val="00233A27"/>
    <w:rsid w:val="002651B1"/>
    <w:rsid w:val="002813D2"/>
    <w:rsid w:val="00294A14"/>
    <w:rsid w:val="002B3A3D"/>
    <w:rsid w:val="002B4463"/>
    <w:rsid w:val="002C6CB0"/>
    <w:rsid w:val="002D1EFF"/>
    <w:rsid w:val="002E4B61"/>
    <w:rsid w:val="002F2270"/>
    <w:rsid w:val="002F51F8"/>
    <w:rsid w:val="00300DA0"/>
    <w:rsid w:val="003038E9"/>
    <w:rsid w:val="003403AB"/>
    <w:rsid w:val="00361A92"/>
    <w:rsid w:val="003A42AE"/>
    <w:rsid w:val="00474F90"/>
    <w:rsid w:val="004D060F"/>
    <w:rsid w:val="004D3D4F"/>
    <w:rsid w:val="004D4733"/>
    <w:rsid w:val="004D4845"/>
    <w:rsid w:val="004D5A49"/>
    <w:rsid w:val="004D6174"/>
    <w:rsid w:val="004E1500"/>
    <w:rsid w:val="004E3D04"/>
    <w:rsid w:val="00505BF3"/>
    <w:rsid w:val="0057120B"/>
    <w:rsid w:val="005E6AF4"/>
    <w:rsid w:val="006128F3"/>
    <w:rsid w:val="00647D26"/>
    <w:rsid w:val="0065187C"/>
    <w:rsid w:val="006565AC"/>
    <w:rsid w:val="006870BA"/>
    <w:rsid w:val="006B7F1C"/>
    <w:rsid w:val="00701A45"/>
    <w:rsid w:val="007069BC"/>
    <w:rsid w:val="007138DB"/>
    <w:rsid w:val="007151BE"/>
    <w:rsid w:val="007413E3"/>
    <w:rsid w:val="00743AB6"/>
    <w:rsid w:val="00753249"/>
    <w:rsid w:val="00783CB9"/>
    <w:rsid w:val="00787C59"/>
    <w:rsid w:val="007B0018"/>
    <w:rsid w:val="007C6CBF"/>
    <w:rsid w:val="007D7B3E"/>
    <w:rsid w:val="007E42EB"/>
    <w:rsid w:val="00855120"/>
    <w:rsid w:val="00861D9A"/>
    <w:rsid w:val="00882ED7"/>
    <w:rsid w:val="00887A36"/>
    <w:rsid w:val="008D14E8"/>
    <w:rsid w:val="008E414D"/>
    <w:rsid w:val="00906F91"/>
    <w:rsid w:val="00910510"/>
    <w:rsid w:val="00910CF3"/>
    <w:rsid w:val="00935E33"/>
    <w:rsid w:val="0099683C"/>
    <w:rsid w:val="009A0E7F"/>
    <w:rsid w:val="009B6371"/>
    <w:rsid w:val="009E2A43"/>
    <w:rsid w:val="009F1D1E"/>
    <w:rsid w:val="009F4744"/>
    <w:rsid w:val="00A15B20"/>
    <w:rsid w:val="00A20E73"/>
    <w:rsid w:val="00A37E37"/>
    <w:rsid w:val="00A77277"/>
    <w:rsid w:val="00AC08CD"/>
    <w:rsid w:val="00AC1E84"/>
    <w:rsid w:val="00B5645A"/>
    <w:rsid w:val="00B651AD"/>
    <w:rsid w:val="00B72787"/>
    <w:rsid w:val="00B81AE9"/>
    <w:rsid w:val="00B877E6"/>
    <w:rsid w:val="00BA1285"/>
    <w:rsid w:val="00BC12AD"/>
    <w:rsid w:val="00C359F5"/>
    <w:rsid w:val="00C72B17"/>
    <w:rsid w:val="00C84E9C"/>
    <w:rsid w:val="00CB22EF"/>
    <w:rsid w:val="00CB2E89"/>
    <w:rsid w:val="00CD6746"/>
    <w:rsid w:val="00CF136C"/>
    <w:rsid w:val="00D21094"/>
    <w:rsid w:val="00D31CCC"/>
    <w:rsid w:val="00D55D30"/>
    <w:rsid w:val="00D622ED"/>
    <w:rsid w:val="00D757A3"/>
    <w:rsid w:val="00DA0773"/>
    <w:rsid w:val="00DA2298"/>
    <w:rsid w:val="00DB11AA"/>
    <w:rsid w:val="00DD3CA7"/>
    <w:rsid w:val="00DE32A3"/>
    <w:rsid w:val="00E16E1F"/>
    <w:rsid w:val="00E17D47"/>
    <w:rsid w:val="00E229F8"/>
    <w:rsid w:val="00E244FD"/>
    <w:rsid w:val="00E315E9"/>
    <w:rsid w:val="00E32F3D"/>
    <w:rsid w:val="00E5333F"/>
    <w:rsid w:val="00E81D50"/>
    <w:rsid w:val="00E95AC9"/>
    <w:rsid w:val="00EA2754"/>
    <w:rsid w:val="00F54A33"/>
    <w:rsid w:val="00FC4FB0"/>
    <w:rsid w:val="00FD1649"/>
    <w:rsid w:val="00FD77C6"/>
    <w:rsid w:val="00FE5DF3"/>
    <w:rsid w:val="00FF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2"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4FEC"/>
    <w:rPr>
      <w:rFonts w:ascii="Tahoma" w:hAnsi="Tahoma" w:cs="Tahoma"/>
      <w:sz w:val="16"/>
      <w:szCs w:val="16"/>
    </w:rPr>
  </w:style>
  <w:style w:type="character" w:customStyle="1" w:styleId="BalloonTextChar">
    <w:name w:val="Balloon Text Char"/>
    <w:basedOn w:val="DefaultParagraphFont"/>
    <w:link w:val="BalloonText"/>
    <w:uiPriority w:val="99"/>
    <w:semiHidden/>
    <w:rsid w:val="001B4FEC"/>
    <w:rPr>
      <w:rFonts w:ascii="Tahoma" w:eastAsia="Arial" w:hAnsi="Tahoma" w:cs="Tahoma"/>
      <w:sz w:val="16"/>
      <w:szCs w:val="16"/>
    </w:rPr>
  </w:style>
  <w:style w:type="character" w:styleId="Hyperlink">
    <w:name w:val="Hyperlink"/>
    <w:basedOn w:val="DefaultParagraphFont"/>
    <w:uiPriority w:val="99"/>
    <w:unhideWhenUsed/>
    <w:rsid w:val="001B4FEC"/>
    <w:rPr>
      <w:color w:val="0000FF" w:themeColor="hyperlink"/>
      <w:u w:val="single"/>
    </w:rPr>
  </w:style>
  <w:style w:type="paragraph" w:styleId="Header">
    <w:name w:val="header"/>
    <w:basedOn w:val="Normal"/>
    <w:link w:val="HeaderChar"/>
    <w:uiPriority w:val="99"/>
    <w:unhideWhenUsed/>
    <w:rsid w:val="009F1D1E"/>
    <w:pPr>
      <w:tabs>
        <w:tab w:val="center" w:pos="4680"/>
        <w:tab w:val="right" w:pos="9360"/>
      </w:tabs>
    </w:pPr>
  </w:style>
  <w:style w:type="character" w:customStyle="1" w:styleId="HeaderChar">
    <w:name w:val="Header Char"/>
    <w:basedOn w:val="DefaultParagraphFont"/>
    <w:link w:val="Header"/>
    <w:uiPriority w:val="99"/>
    <w:rsid w:val="009F1D1E"/>
    <w:rPr>
      <w:rFonts w:ascii="Arial" w:eastAsia="Arial" w:hAnsi="Arial" w:cs="Arial"/>
    </w:rPr>
  </w:style>
  <w:style w:type="paragraph" w:styleId="Footer">
    <w:name w:val="footer"/>
    <w:basedOn w:val="Normal"/>
    <w:link w:val="FooterChar"/>
    <w:uiPriority w:val="99"/>
    <w:unhideWhenUsed/>
    <w:rsid w:val="009F1D1E"/>
    <w:pPr>
      <w:tabs>
        <w:tab w:val="center" w:pos="4680"/>
        <w:tab w:val="right" w:pos="9360"/>
      </w:tabs>
    </w:pPr>
  </w:style>
  <w:style w:type="character" w:customStyle="1" w:styleId="FooterChar">
    <w:name w:val="Footer Char"/>
    <w:basedOn w:val="DefaultParagraphFont"/>
    <w:link w:val="Footer"/>
    <w:uiPriority w:val="99"/>
    <w:rsid w:val="009F1D1E"/>
    <w:rPr>
      <w:rFonts w:ascii="Arial" w:eastAsia="Arial" w:hAnsi="Arial" w:cs="Arial"/>
    </w:rPr>
  </w:style>
  <w:style w:type="character" w:styleId="FollowedHyperlink">
    <w:name w:val="FollowedHyperlink"/>
    <w:basedOn w:val="DefaultParagraphFont"/>
    <w:uiPriority w:val="99"/>
    <w:semiHidden/>
    <w:unhideWhenUsed/>
    <w:rsid w:val="00014D02"/>
    <w:rPr>
      <w:color w:val="800080" w:themeColor="followedHyperlink"/>
      <w:u w:val="single"/>
    </w:rPr>
  </w:style>
  <w:style w:type="character" w:styleId="CommentReference">
    <w:name w:val="annotation reference"/>
    <w:basedOn w:val="DefaultParagraphFont"/>
    <w:uiPriority w:val="99"/>
    <w:semiHidden/>
    <w:unhideWhenUsed/>
    <w:rsid w:val="00E81D50"/>
    <w:rPr>
      <w:sz w:val="16"/>
      <w:szCs w:val="16"/>
    </w:rPr>
  </w:style>
  <w:style w:type="paragraph" w:styleId="CommentText">
    <w:name w:val="annotation text"/>
    <w:basedOn w:val="Normal"/>
    <w:link w:val="CommentTextChar"/>
    <w:uiPriority w:val="99"/>
    <w:semiHidden/>
    <w:unhideWhenUsed/>
    <w:rsid w:val="00E81D50"/>
    <w:rPr>
      <w:sz w:val="20"/>
      <w:szCs w:val="20"/>
    </w:rPr>
  </w:style>
  <w:style w:type="character" w:customStyle="1" w:styleId="CommentTextChar">
    <w:name w:val="Comment Text Char"/>
    <w:basedOn w:val="DefaultParagraphFont"/>
    <w:link w:val="CommentText"/>
    <w:uiPriority w:val="99"/>
    <w:semiHidden/>
    <w:rsid w:val="00E81D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1D50"/>
    <w:rPr>
      <w:b/>
      <w:bCs/>
    </w:rPr>
  </w:style>
  <w:style w:type="character" w:customStyle="1" w:styleId="CommentSubjectChar">
    <w:name w:val="Comment Subject Char"/>
    <w:basedOn w:val="CommentTextChar"/>
    <w:link w:val="CommentSubject"/>
    <w:uiPriority w:val="99"/>
    <w:semiHidden/>
    <w:rsid w:val="00E81D50"/>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2"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4FEC"/>
    <w:rPr>
      <w:rFonts w:ascii="Tahoma" w:hAnsi="Tahoma" w:cs="Tahoma"/>
      <w:sz w:val="16"/>
      <w:szCs w:val="16"/>
    </w:rPr>
  </w:style>
  <w:style w:type="character" w:customStyle="1" w:styleId="BalloonTextChar">
    <w:name w:val="Balloon Text Char"/>
    <w:basedOn w:val="DefaultParagraphFont"/>
    <w:link w:val="BalloonText"/>
    <w:uiPriority w:val="99"/>
    <w:semiHidden/>
    <w:rsid w:val="001B4FEC"/>
    <w:rPr>
      <w:rFonts w:ascii="Tahoma" w:eastAsia="Arial" w:hAnsi="Tahoma" w:cs="Tahoma"/>
      <w:sz w:val="16"/>
      <w:szCs w:val="16"/>
    </w:rPr>
  </w:style>
  <w:style w:type="character" w:styleId="Hyperlink">
    <w:name w:val="Hyperlink"/>
    <w:basedOn w:val="DefaultParagraphFont"/>
    <w:uiPriority w:val="99"/>
    <w:unhideWhenUsed/>
    <w:rsid w:val="001B4FEC"/>
    <w:rPr>
      <w:color w:val="0000FF" w:themeColor="hyperlink"/>
      <w:u w:val="single"/>
    </w:rPr>
  </w:style>
  <w:style w:type="paragraph" w:styleId="Header">
    <w:name w:val="header"/>
    <w:basedOn w:val="Normal"/>
    <w:link w:val="HeaderChar"/>
    <w:uiPriority w:val="99"/>
    <w:unhideWhenUsed/>
    <w:rsid w:val="009F1D1E"/>
    <w:pPr>
      <w:tabs>
        <w:tab w:val="center" w:pos="4680"/>
        <w:tab w:val="right" w:pos="9360"/>
      </w:tabs>
    </w:pPr>
  </w:style>
  <w:style w:type="character" w:customStyle="1" w:styleId="HeaderChar">
    <w:name w:val="Header Char"/>
    <w:basedOn w:val="DefaultParagraphFont"/>
    <w:link w:val="Header"/>
    <w:uiPriority w:val="99"/>
    <w:rsid w:val="009F1D1E"/>
    <w:rPr>
      <w:rFonts w:ascii="Arial" w:eastAsia="Arial" w:hAnsi="Arial" w:cs="Arial"/>
    </w:rPr>
  </w:style>
  <w:style w:type="paragraph" w:styleId="Footer">
    <w:name w:val="footer"/>
    <w:basedOn w:val="Normal"/>
    <w:link w:val="FooterChar"/>
    <w:uiPriority w:val="99"/>
    <w:unhideWhenUsed/>
    <w:rsid w:val="009F1D1E"/>
    <w:pPr>
      <w:tabs>
        <w:tab w:val="center" w:pos="4680"/>
        <w:tab w:val="right" w:pos="9360"/>
      </w:tabs>
    </w:pPr>
  </w:style>
  <w:style w:type="character" w:customStyle="1" w:styleId="FooterChar">
    <w:name w:val="Footer Char"/>
    <w:basedOn w:val="DefaultParagraphFont"/>
    <w:link w:val="Footer"/>
    <w:uiPriority w:val="99"/>
    <w:rsid w:val="009F1D1E"/>
    <w:rPr>
      <w:rFonts w:ascii="Arial" w:eastAsia="Arial" w:hAnsi="Arial" w:cs="Arial"/>
    </w:rPr>
  </w:style>
  <w:style w:type="character" w:styleId="FollowedHyperlink">
    <w:name w:val="FollowedHyperlink"/>
    <w:basedOn w:val="DefaultParagraphFont"/>
    <w:uiPriority w:val="99"/>
    <w:semiHidden/>
    <w:unhideWhenUsed/>
    <w:rsid w:val="00014D02"/>
    <w:rPr>
      <w:color w:val="800080" w:themeColor="followedHyperlink"/>
      <w:u w:val="single"/>
    </w:rPr>
  </w:style>
  <w:style w:type="character" w:styleId="CommentReference">
    <w:name w:val="annotation reference"/>
    <w:basedOn w:val="DefaultParagraphFont"/>
    <w:uiPriority w:val="99"/>
    <w:semiHidden/>
    <w:unhideWhenUsed/>
    <w:rsid w:val="00E81D50"/>
    <w:rPr>
      <w:sz w:val="16"/>
      <w:szCs w:val="16"/>
    </w:rPr>
  </w:style>
  <w:style w:type="paragraph" w:styleId="CommentText">
    <w:name w:val="annotation text"/>
    <w:basedOn w:val="Normal"/>
    <w:link w:val="CommentTextChar"/>
    <w:uiPriority w:val="99"/>
    <w:semiHidden/>
    <w:unhideWhenUsed/>
    <w:rsid w:val="00E81D50"/>
    <w:rPr>
      <w:sz w:val="20"/>
      <w:szCs w:val="20"/>
    </w:rPr>
  </w:style>
  <w:style w:type="character" w:customStyle="1" w:styleId="CommentTextChar">
    <w:name w:val="Comment Text Char"/>
    <w:basedOn w:val="DefaultParagraphFont"/>
    <w:link w:val="CommentText"/>
    <w:uiPriority w:val="99"/>
    <w:semiHidden/>
    <w:rsid w:val="00E81D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1D50"/>
    <w:rPr>
      <w:b/>
      <w:bCs/>
    </w:rPr>
  </w:style>
  <w:style w:type="character" w:customStyle="1" w:styleId="CommentSubjectChar">
    <w:name w:val="Comment Subject Char"/>
    <w:basedOn w:val="CommentTextChar"/>
    <w:link w:val="CommentSubject"/>
    <w:uiPriority w:val="99"/>
    <w:semiHidden/>
    <w:rsid w:val="00E81D5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bapp.fresno.gov/docs/darm/PlanningDocs/C5.9.1%20-%20Addendum%20to%20EA.docx" TargetMode="External"/><Relationship Id="rId18" Type="http://schemas.openxmlformats.org/officeDocument/2006/relationships/hyperlink" Target="http://webapp.fresno.gov/docs/darm/PlanningDocs/C5.9.6%20-%20MEIR%20Mitigation%20Checklist.doc" TargetMode="External"/><Relationship Id="rId26" Type="http://schemas.openxmlformats.org/officeDocument/2006/relationships/hyperlink" Target="http://webapp.fresno.gov/docs/darm/PlanningDocs/C5.9.11%20-%20Tribal%20Consultation%20Letter%20for%20Dumna.docx" TargetMode="External"/><Relationship Id="rId39" Type="http://schemas.openxmlformats.org/officeDocument/2006/relationships/hyperlink" Target="http://webapp.fresno.gov/docs/darm/PlanningDocs/C5.28%20-%20Condition%20Met%20Letter%20for%20CUP.docx" TargetMode="External"/><Relationship Id="rId3" Type="http://schemas.microsoft.com/office/2007/relationships/stylesWithEffects" Target="stylesWithEffects.xml"/><Relationship Id="rId21" Type="http://schemas.openxmlformats.org/officeDocument/2006/relationships/hyperlink" Target="http://webapp.fresno.gov/docs/darm/PlanningDocs/C5.9.4%20-%20Vicinity%20Map.docx" TargetMode="External"/><Relationship Id="rId34" Type="http://schemas.openxmlformats.org/officeDocument/2006/relationships/hyperlink" Target="http://gisweb.fresno/" TargetMode="External"/><Relationship Id="rId42" Type="http://schemas.openxmlformats.org/officeDocument/2006/relationships/hyperlink" Target="http://webapp.fresno.gov/docs/darm/PlanningDocs/C5.30%20-%20Hold%20of%20Occupancy.docx" TargetMode="External"/><Relationship Id="rId7" Type="http://schemas.openxmlformats.org/officeDocument/2006/relationships/endnotes" Target="endnotes.xml"/><Relationship Id="rId12" Type="http://schemas.openxmlformats.org/officeDocument/2006/relationships/hyperlink" Target="http://webapp.fresno.gov/docs/darm/PlanningDocs/C5.8.1%20-%20Categorical%20Exemption.docx" TargetMode="External"/><Relationship Id="rId17" Type="http://schemas.openxmlformats.org/officeDocument/2006/relationships/hyperlink" Target="http://webapp.fresno.gov/docs/darm/PlanningDocs/C5.9.5%20-%20Initial%20Study.docx" TargetMode="External"/><Relationship Id="rId25" Type="http://schemas.openxmlformats.org/officeDocument/2006/relationships/hyperlink" Target="http://webapp.fresno.gov/docs/darm/PlanningDocs/C5.9.10%20-%20No%20Possibility.doc" TargetMode="External"/><Relationship Id="rId33" Type="http://schemas.openxmlformats.org/officeDocument/2006/relationships/hyperlink" Target="http://webapp.fresno.gov/docs/darm/PlanningDocs/C5.21%20-%20Notice%20of%20Intent%20to%20Take%20Action.doc" TargetMode="External"/><Relationship Id="rId38" Type="http://schemas.openxmlformats.org/officeDocument/2006/relationships/hyperlink" Target="http://webapp.fresno.gov/docs/darm/PlanningDocs/C5.27%20-%20Appeal%20Expiration%20Letter%20for%20CUP.docx" TargetMode="External"/><Relationship Id="rId2" Type="http://schemas.openxmlformats.org/officeDocument/2006/relationships/styles" Target="styles.xml"/><Relationship Id="rId16" Type="http://schemas.openxmlformats.org/officeDocument/2006/relationships/hyperlink" Target="http://webapp.fresno.gov/docs/darm/PlanningDocs/C5.9.4%20-%20Vicinity%20Map.docx" TargetMode="External"/><Relationship Id="rId20" Type="http://schemas.openxmlformats.org/officeDocument/2006/relationships/hyperlink" Target="http://webapp.fresno.gov/docs/darm/PlanningDocs/C5.9.8%20-%20MND%20Notice%20of%20Intent.docx" TargetMode="External"/><Relationship Id="rId29" Type="http://schemas.openxmlformats.org/officeDocument/2006/relationships/hyperlink" Target="http://webapp.fresno.gov/docs/darm/PlanningDocs/C5.10.1%20-%20CUP%20Staff%20Memo.doc" TargetMode="External"/><Relationship Id="rId41" Type="http://schemas.openxmlformats.org/officeDocument/2006/relationships/hyperlink" Target="https://www.wildlife.ca.gov/Conservation/CEQA/Fe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app.fresno.gov/docs/darm/PlanningDocs/C5.4.i%20-%20Correction%20Letter.docx" TargetMode="External"/><Relationship Id="rId24" Type="http://schemas.openxmlformats.org/officeDocument/2006/relationships/hyperlink" Target="http://webapp.fresno.gov/docs/darm/PlanningDocs/C5.9.9%20-%20Project%20Specific%20Mitigation%20Checklist.doc" TargetMode="External"/><Relationship Id="rId32" Type="http://schemas.openxmlformats.org/officeDocument/2006/relationships/image" Target="media/image2.png"/><Relationship Id="rId37" Type="http://schemas.openxmlformats.org/officeDocument/2006/relationships/hyperlink" Target="http://webapp.fresno.gov/docs/darm/PlanningDocs/C5.26%20-%20Notice%20of%20Action.docx" TargetMode="External"/><Relationship Id="rId40" Type="http://schemas.openxmlformats.org/officeDocument/2006/relationships/hyperlink" Target="http://webapp.fresno.gov/docs/darm/PlanningDocs/C5.29%20-%20NOD.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app.fresno.gov/docs/darm/PlanningDocs/C5.9.3%20-%20ND%20Notice%20of%20Intent.doc" TargetMode="External"/><Relationship Id="rId23" Type="http://schemas.openxmlformats.org/officeDocument/2006/relationships/hyperlink" Target="http://webapp.fresno.gov/docs/darm/PlanningDocs/C5.9.6%20-%20MEIR%20Mitigation%20Checklist.doc" TargetMode="External"/><Relationship Id="rId28" Type="http://schemas.openxmlformats.org/officeDocument/2006/relationships/hyperlink" Target="http://resources.ca.gov/ceqa/flowchart/lead_agency/Draft_EIR.html" TargetMode="External"/><Relationship Id="rId36" Type="http://schemas.openxmlformats.org/officeDocument/2006/relationships/hyperlink" Target="http://m3.fresno.gov/upload/upload-form.php" TargetMode="External"/><Relationship Id="rId10" Type="http://schemas.openxmlformats.org/officeDocument/2006/relationships/hyperlink" Target="file:///H:\USER\DARM\scans\PLAN\PJ6269" TargetMode="External"/><Relationship Id="rId19" Type="http://schemas.openxmlformats.org/officeDocument/2006/relationships/hyperlink" Target="http://webapp.fresno.gov/docs/darm/PlanningDocs/C5.9.7%20-%20MND%20Cover%20Page.docx" TargetMode="External"/><Relationship Id="rId31" Type="http://schemas.openxmlformats.org/officeDocument/2006/relationships/hyperlink" Target="https://webapp.fresno.gov/docs/darm/planning/default.asp?Search=&amp;Page=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p.fresno.gov/docs/darm/PlanningDocs/C5.2%20-%20Introduction%20Letter.doc" TargetMode="External"/><Relationship Id="rId14" Type="http://schemas.openxmlformats.org/officeDocument/2006/relationships/hyperlink" Target="http://webapp.fresno.gov/docs/darm/PlanningDocs/C5.9.2%20-%20ND%20Cover%20Page.docx" TargetMode="External"/><Relationship Id="rId22" Type="http://schemas.openxmlformats.org/officeDocument/2006/relationships/hyperlink" Target="http://webapp.fresno.gov/docs/darm/PlanningDocs/C5.9.5%20-%20Initial%20Study.docx" TargetMode="External"/><Relationship Id="rId27" Type="http://schemas.openxmlformats.org/officeDocument/2006/relationships/hyperlink" Target="http://webapp.fresno.gov/docs/darm/PlanningDocs/C5.9.12%20-%20Tribal%20Consultation%20Letter%20for%20Table%20Mountain.docx" TargetMode="External"/><Relationship Id="rId30" Type="http://schemas.openxmlformats.org/officeDocument/2006/relationships/hyperlink" Target="http://webapp.fresno.gov/docs/darm/PlanningDocs/C5.10.2%20-%20DP%20Staff%20Memo.doc" TargetMode="External"/><Relationship Id="rId35" Type="http://schemas.openxmlformats.org/officeDocument/2006/relationships/hyperlink" Target="http://webapp.fresno.gov/docs/darm/PlanningDocs/C5.22%20-%20Proof%20of%20Service%20by%20Mail%20Form.doc"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1924</TotalTime>
  <Pages>8</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City of Fresno</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ArnoldoR</dc:creator>
  <cp:lastModifiedBy>McKencie Perez</cp:lastModifiedBy>
  <cp:revision>20</cp:revision>
  <dcterms:created xsi:type="dcterms:W3CDTF">2018-09-26T01:13:00Z</dcterms:created>
  <dcterms:modified xsi:type="dcterms:W3CDTF">2019-02-11T18:45:00Z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2013-12-09T00:00:00Z</vt:filetime>
  </property>
  <property fmtid="{D5CDD505-2E9C-101B-9397-08002B2CF9AE}" pid="3" name="Creator">
    <vt:lpwstr>Acrobat PDFMaker 9.1 for Word</vt:lpwstr>
  </property>
  <property fmtid="{D5CDD505-2E9C-101B-9397-08002B2CF9AE}" pid="4" name="LastSaved">
    <vt:filetime>2017-05-03T00:00:00Z</vt:filetime>
  </property>
</Properties>
</file>